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EC8" w:rsidRPr="00330D2F" w:rsidRDefault="00B80ACF" w:rsidP="00561D8E">
      <w:pPr>
        <w:pStyle w:val="Sansinterligne"/>
        <w:rPr>
          <w:rFonts w:ascii="Calibri" w:hAnsi="Calibri"/>
          <w:b/>
        </w:rPr>
      </w:pPr>
      <w:r w:rsidRPr="00330D2F">
        <w:rPr>
          <w:rFonts w:ascii="Calibri" w:hAnsi="Calibri"/>
          <w:noProof/>
          <w:lang w:eastAsia="fr-FR"/>
        </w:rPr>
        <w:drawing>
          <wp:inline distT="0" distB="0" distL="0" distR="0" wp14:anchorId="5C72FA18" wp14:editId="41F14B60">
            <wp:extent cx="1021469" cy="662940"/>
            <wp:effectExtent l="0" t="0" r="7620" b="3810"/>
            <wp:docPr id="1" name="Image 1" descr="http://sae.monportail.alize/gcp/webdav/site/sae-intranet/shared/contenus/prive/communication/logo_s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e.monportail.alize/gcp/webdav/site/sae-intranet/shared/contenus/prive/communication/logo_sa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1469" cy="662940"/>
                    </a:xfrm>
                    <a:prstGeom prst="rect">
                      <a:avLst/>
                    </a:prstGeom>
                    <a:noFill/>
                    <a:ln>
                      <a:noFill/>
                    </a:ln>
                  </pic:spPr>
                </pic:pic>
              </a:graphicData>
            </a:graphic>
          </wp:inline>
        </w:drawing>
      </w:r>
      <w:r w:rsidRPr="00330D2F">
        <w:rPr>
          <w:rFonts w:ascii="Calibri" w:hAnsi="Calibri"/>
          <w:noProof/>
          <w:lang w:eastAsia="fr-FR"/>
        </w:rPr>
        <w:t xml:space="preserve">                                                                                     </w:t>
      </w:r>
      <w:r w:rsidR="006841F0" w:rsidRPr="00330D2F">
        <w:rPr>
          <w:rFonts w:ascii="Calibri" w:hAnsi="Calibri"/>
          <w:noProof/>
          <w:lang w:eastAsia="fr-FR"/>
        </w:rPr>
        <w:t xml:space="preserve">         </w:t>
      </w:r>
      <w:r w:rsidRPr="00330D2F">
        <w:rPr>
          <w:rFonts w:ascii="Calibri" w:hAnsi="Calibri"/>
          <w:noProof/>
          <w:lang w:eastAsia="fr-FR"/>
        </w:rPr>
        <w:t xml:space="preserve">  </w:t>
      </w:r>
      <w:r w:rsidRPr="00330D2F">
        <w:rPr>
          <w:rFonts w:ascii="Calibri" w:hAnsi="Calibri"/>
          <w:noProof/>
          <w:lang w:eastAsia="fr-FR"/>
        </w:rPr>
        <w:drawing>
          <wp:inline distT="0" distB="0" distL="0" distR="0" wp14:anchorId="3C9D3A07" wp14:editId="76C7F801">
            <wp:extent cx="1668779" cy="647700"/>
            <wp:effectExtent l="0" t="0" r="8255" b="0"/>
            <wp:docPr id="3" name="Image 3" descr="http://sae.monportail.alize/gcp/webdav/site/sae-intranet/shared/contenus/prive/communication/logo_Operach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e.monportail.alize/gcp/webdav/site/sae-intranet/shared/contenus/prive/communication/logo_Operacha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9106" cy="647827"/>
                    </a:xfrm>
                    <a:prstGeom prst="rect">
                      <a:avLst/>
                    </a:prstGeom>
                    <a:noFill/>
                    <a:ln>
                      <a:noFill/>
                    </a:ln>
                  </pic:spPr>
                </pic:pic>
              </a:graphicData>
            </a:graphic>
          </wp:inline>
        </w:drawing>
      </w:r>
    </w:p>
    <w:p w:rsidR="009F5EC8" w:rsidRPr="00330D2F" w:rsidRDefault="009F5EC8" w:rsidP="00A726C1">
      <w:pPr>
        <w:pBdr>
          <w:top w:val="single" w:sz="4" w:space="1" w:color="auto"/>
          <w:left w:val="single" w:sz="4" w:space="4" w:color="auto"/>
          <w:bottom w:val="single" w:sz="4" w:space="1" w:color="auto"/>
          <w:right w:val="single" w:sz="4" w:space="4" w:color="auto"/>
        </w:pBdr>
        <w:spacing w:after="0"/>
        <w:jc w:val="center"/>
        <w:rPr>
          <w:rFonts w:ascii="Calibri" w:hAnsi="Calibri"/>
          <w:b/>
        </w:rPr>
      </w:pPr>
    </w:p>
    <w:p w:rsidR="009F5EC8" w:rsidRPr="00330D2F" w:rsidRDefault="009F5EC8">
      <w:pPr>
        <w:pBdr>
          <w:top w:val="single" w:sz="4" w:space="1" w:color="auto"/>
          <w:left w:val="single" w:sz="4" w:space="4" w:color="auto"/>
          <w:bottom w:val="single" w:sz="4" w:space="1" w:color="auto"/>
          <w:right w:val="single" w:sz="4" w:space="4" w:color="auto"/>
        </w:pBdr>
        <w:spacing w:after="0"/>
        <w:jc w:val="center"/>
        <w:rPr>
          <w:rFonts w:ascii="Calibri" w:hAnsi="Calibri"/>
          <w:b/>
        </w:rPr>
      </w:pPr>
    </w:p>
    <w:p w:rsidR="009F5EC8" w:rsidRPr="00330D2F" w:rsidRDefault="009F5EC8">
      <w:pPr>
        <w:pBdr>
          <w:top w:val="single" w:sz="4" w:space="1" w:color="auto"/>
          <w:left w:val="single" w:sz="4" w:space="4" w:color="auto"/>
          <w:bottom w:val="single" w:sz="4" w:space="1" w:color="auto"/>
          <w:right w:val="single" w:sz="4" w:space="4" w:color="auto"/>
        </w:pBdr>
        <w:spacing w:after="0"/>
        <w:jc w:val="center"/>
        <w:rPr>
          <w:rFonts w:ascii="Calibri" w:hAnsi="Calibri"/>
          <w:b/>
        </w:rPr>
      </w:pPr>
    </w:p>
    <w:p w:rsidR="009F5EC8" w:rsidRPr="00330D2F" w:rsidRDefault="009F5EC8">
      <w:pPr>
        <w:pBdr>
          <w:top w:val="single" w:sz="4" w:space="1" w:color="auto"/>
          <w:left w:val="single" w:sz="4" w:space="4" w:color="auto"/>
          <w:bottom w:val="single" w:sz="4" w:space="1" w:color="auto"/>
          <w:right w:val="single" w:sz="4" w:space="4" w:color="auto"/>
        </w:pBdr>
        <w:spacing w:after="0"/>
        <w:jc w:val="center"/>
        <w:rPr>
          <w:rFonts w:ascii="Calibri" w:hAnsi="Calibri"/>
          <w:b/>
        </w:rPr>
      </w:pPr>
    </w:p>
    <w:p w:rsidR="009F5EC8" w:rsidRPr="00330D2F" w:rsidRDefault="009F5EC8">
      <w:pPr>
        <w:pBdr>
          <w:top w:val="single" w:sz="4" w:space="1" w:color="auto"/>
          <w:left w:val="single" w:sz="4" w:space="4" w:color="auto"/>
          <w:bottom w:val="single" w:sz="4" w:space="1" w:color="auto"/>
          <w:right w:val="single" w:sz="4" w:space="4" w:color="auto"/>
        </w:pBdr>
        <w:spacing w:after="0"/>
        <w:jc w:val="center"/>
        <w:rPr>
          <w:rFonts w:ascii="Calibri" w:hAnsi="Calibri"/>
          <w:b/>
        </w:rPr>
      </w:pPr>
    </w:p>
    <w:p w:rsidR="009F5EC8" w:rsidRPr="00330D2F" w:rsidRDefault="009F5EC8">
      <w:pPr>
        <w:pBdr>
          <w:top w:val="single" w:sz="4" w:space="1" w:color="auto"/>
          <w:left w:val="single" w:sz="4" w:space="4" w:color="auto"/>
          <w:bottom w:val="single" w:sz="4" w:space="1" w:color="auto"/>
          <w:right w:val="single" w:sz="4" w:space="4" w:color="auto"/>
        </w:pBdr>
        <w:spacing w:after="0"/>
        <w:jc w:val="center"/>
        <w:rPr>
          <w:rFonts w:ascii="Calibri" w:hAnsi="Calibri"/>
          <w:b/>
        </w:rPr>
      </w:pPr>
    </w:p>
    <w:p w:rsidR="000E289A" w:rsidRPr="00330D2F" w:rsidRDefault="000E289A">
      <w:pPr>
        <w:pBdr>
          <w:top w:val="single" w:sz="4" w:space="1" w:color="auto"/>
          <w:left w:val="single" w:sz="4" w:space="4" w:color="auto"/>
          <w:bottom w:val="single" w:sz="4" w:space="1" w:color="auto"/>
          <w:right w:val="single" w:sz="4" w:space="4" w:color="auto"/>
        </w:pBdr>
        <w:spacing w:after="0"/>
        <w:jc w:val="center"/>
        <w:rPr>
          <w:rFonts w:ascii="Calibri" w:hAnsi="Calibri"/>
          <w:b/>
          <w:sz w:val="36"/>
          <w:szCs w:val="36"/>
        </w:rPr>
      </w:pPr>
      <w:r w:rsidRPr="00330D2F">
        <w:rPr>
          <w:rFonts w:ascii="Calibri" w:hAnsi="Calibri"/>
          <w:b/>
          <w:sz w:val="36"/>
          <w:szCs w:val="36"/>
        </w:rPr>
        <w:t>CONVENTION CONSTITUTIVE</w:t>
      </w:r>
    </w:p>
    <w:p w:rsidR="000E289A" w:rsidRPr="00330D2F" w:rsidRDefault="00E717E9">
      <w:pPr>
        <w:pBdr>
          <w:top w:val="single" w:sz="4" w:space="1" w:color="auto"/>
          <w:left w:val="single" w:sz="4" w:space="4" w:color="auto"/>
          <w:bottom w:val="single" w:sz="4" w:space="1" w:color="auto"/>
          <w:right w:val="single" w:sz="4" w:space="4" w:color="auto"/>
        </w:pBdr>
        <w:spacing w:after="0"/>
        <w:jc w:val="center"/>
        <w:rPr>
          <w:rFonts w:ascii="Calibri" w:hAnsi="Calibri"/>
          <w:b/>
          <w:sz w:val="36"/>
          <w:szCs w:val="36"/>
        </w:rPr>
      </w:pPr>
      <w:r w:rsidRPr="00330D2F">
        <w:rPr>
          <w:rFonts w:ascii="Calibri" w:hAnsi="Calibri"/>
          <w:b/>
          <w:sz w:val="36"/>
          <w:szCs w:val="36"/>
        </w:rPr>
        <w:t xml:space="preserve">D’UN </w:t>
      </w:r>
      <w:r w:rsidR="000E289A" w:rsidRPr="00330D2F">
        <w:rPr>
          <w:rFonts w:ascii="Calibri" w:hAnsi="Calibri"/>
          <w:b/>
          <w:sz w:val="36"/>
          <w:szCs w:val="36"/>
        </w:rPr>
        <w:t>GROUPEMENT DE COMMANDES</w:t>
      </w:r>
      <w:r w:rsidRPr="00330D2F">
        <w:rPr>
          <w:rFonts w:ascii="Calibri" w:hAnsi="Calibri"/>
          <w:b/>
          <w:sz w:val="36"/>
          <w:szCs w:val="36"/>
        </w:rPr>
        <w:t xml:space="preserve"> PERMANENT</w:t>
      </w:r>
    </w:p>
    <w:p w:rsidR="009F5EC8" w:rsidRPr="00330D2F" w:rsidRDefault="009F5EC8">
      <w:pPr>
        <w:pBdr>
          <w:top w:val="single" w:sz="4" w:space="1" w:color="auto"/>
          <w:left w:val="single" w:sz="4" w:space="4" w:color="auto"/>
          <w:bottom w:val="single" w:sz="4" w:space="1" w:color="auto"/>
          <w:right w:val="single" w:sz="4" w:space="4" w:color="auto"/>
        </w:pBdr>
        <w:spacing w:after="0"/>
        <w:jc w:val="center"/>
        <w:rPr>
          <w:rFonts w:ascii="Calibri" w:hAnsi="Calibri"/>
          <w:b/>
        </w:rPr>
      </w:pPr>
    </w:p>
    <w:p w:rsidR="009F5EC8" w:rsidRPr="00330D2F" w:rsidRDefault="009F5EC8">
      <w:pPr>
        <w:pBdr>
          <w:top w:val="single" w:sz="4" w:space="1" w:color="auto"/>
          <w:left w:val="single" w:sz="4" w:space="4" w:color="auto"/>
          <w:bottom w:val="single" w:sz="4" w:space="1" w:color="auto"/>
          <w:right w:val="single" w:sz="4" w:space="4" w:color="auto"/>
        </w:pBdr>
        <w:spacing w:after="0"/>
        <w:jc w:val="center"/>
        <w:rPr>
          <w:rFonts w:ascii="Calibri" w:hAnsi="Calibri"/>
          <w:b/>
        </w:rPr>
      </w:pPr>
    </w:p>
    <w:p w:rsidR="009F5EC8" w:rsidRPr="00330D2F" w:rsidRDefault="009F5EC8">
      <w:pPr>
        <w:pBdr>
          <w:top w:val="single" w:sz="4" w:space="1" w:color="auto"/>
          <w:left w:val="single" w:sz="4" w:space="4" w:color="auto"/>
          <w:bottom w:val="single" w:sz="4" w:space="1" w:color="auto"/>
          <w:right w:val="single" w:sz="4" w:space="4" w:color="auto"/>
        </w:pBdr>
        <w:spacing w:after="0"/>
        <w:jc w:val="center"/>
        <w:rPr>
          <w:rFonts w:ascii="Calibri" w:hAnsi="Calibri"/>
          <w:b/>
        </w:rPr>
      </w:pPr>
    </w:p>
    <w:p w:rsidR="009F5EC8" w:rsidRPr="00330D2F" w:rsidRDefault="009F5EC8">
      <w:pPr>
        <w:pBdr>
          <w:top w:val="single" w:sz="4" w:space="1" w:color="auto"/>
          <w:left w:val="single" w:sz="4" w:space="4" w:color="auto"/>
          <w:bottom w:val="single" w:sz="4" w:space="1" w:color="auto"/>
          <w:right w:val="single" w:sz="4" w:space="4" w:color="auto"/>
        </w:pBdr>
        <w:spacing w:after="0"/>
        <w:jc w:val="center"/>
        <w:rPr>
          <w:rFonts w:ascii="Calibri" w:hAnsi="Calibri"/>
          <w:b/>
        </w:rPr>
      </w:pPr>
    </w:p>
    <w:p w:rsidR="009F5EC8" w:rsidRPr="00330D2F" w:rsidRDefault="009F5EC8">
      <w:pPr>
        <w:pBdr>
          <w:top w:val="single" w:sz="4" w:space="1" w:color="auto"/>
          <w:left w:val="single" w:sz="4" w:space="4" w:color="auto"/>
          <w:bottom w:val="single" w:sz="4" w:space="1" w:color="auto"/>
          <w:right w:val="single" w:sz="4" w:space="4" w:color="auto"/>
        </w:pBdr>
        <w:spacing w:after="0"/>
        <w:jc w:val="center"/>
        <w:rPr>
          <w:rFonts w:ascii="Calibri" w:hAnsi="Calibri"/>
          <w:b/>
        </w:rPr>
      </w:pPr>
    </w:p>
    <w:p w:rsidR="009F5EC8" w:rsidRPr="00330D2F" w:rsidRDefault="009F5EC8">
      <w:pPr>
        <w:pBdr>
          <w:top w:val="single" w:sz="4" w:space="1" w:color="auto"/>
          <w:left w:val="single" w:sz="4" w:space="4" w:color="auto"/>
          <w:bottom w:val="single" w:sz="4" w:space="1" w:color="auto"/>
          <w:right w:val="single" w:sz="4" w:space="4" w:color="auto"/>
        </w:pBdr>
        <w:spacing w:after="0"/>
        <w:jc w:val="center"/>
        <w:rPr>
          <w:rFonts w:ascii="Calibri" w:hAnsi="Calibri"/>
          <w:b/>
        </w:rPr>
      </w:pPr>
    </w:p>
    <w:p w:rsidR="009F5EC8" w:rsidRPr="00330D2F" w:rsidRDefault="009F5EC8">
      <w:pPr>
        <w:pBdr>
          <w:top w:val="single" w:sz="4" w:space="1" w:color="auto"/>
          <w:left w:val="single" w:sz="4" w:space="4" w:color="auto"/>
          <w:bottom w:val="single" w:sz="4" w:space="1" w:color="auto"/>
          <w:right w:val="single" w:sz="4" w:space="4" w:color="auto"/>
        </w:pBdr>
        <w:spacing w:after="0"/>
        <w:jc w:val="center"/>
        <w:rPr>
          <w:rFonts w:ascii="Calibri" w:hAnsi="Calibri"/>
          <w:b/>
        </w:rPr>
      </w:pPr>
    </w:p>
    <w:p w:rsidR="009F5EC8" w:rsidRPr="00330D2F" w:rsidRDefault="009F5EC8">
      <w:pPr>
        <w:pBdr>
          <w:top w:val="single" w:sz="4" w:space="1" w:color="auto"/>
          <w:left w:val="single" w:sz="4" w:space="4" w:color="auto"/>
          <w:bottom w:val="single" w:sz="4" w:space="1" w:color="auto"/>
          <w:right w:val="single" w:sz="4" w:space="4" w:color="auto"/>
        </w:pBdr>
        <w:spacing w:after="0"/>
        <w:jc w:val="center"/>
        <w:rPr>
          <w:rFonts w:ascii="Calibri" w:hAnsi="Calibri"/>
          <w:b/>
        </w:rPr>
      </w:pPr>
    </w:p>
    <w:p w:rsidR="009F5EC8" w:rsidRPr="00330D2F" w:rsidRDefault="009F5EC8">
      <w:pPr>
        <w:pBdr>
          <w:top w:val="single" w:sz="4" w:space="1" w:color="auto"/>
          <w:left w:val="single" w:sz="4" w:space="4" w:color="auto"/>
          <w:bottom w:val="single" w:sz="4" w:space="1" w:color="auto"/>
          <w:right w:val="single" w:sz="4" w:space="4" w:color="auto"/>
        </w:pBdr>
        <w:spacing w:after="0"/>
        <w:jc w:val="center"/>
        <w:rPr>
          <w:rFonts w:ascii="Calibri" w:hAnsi="Calibri"/>
          <w:b/>
          <w:sz w:val="28"/>
          <w:szCs w:val="28"/>
        </w:rPr>
      </w:pPr>
      <w:r w:rsidRPr="00330D2F">
        <w:rPr>
          <w:rFonts w:ascii="Calibri" w:hAnsi="Calibri"/>
          <w:b/>
          <w:sz w:val="28"/>
          <w:szCs w:val="28"/>
        </w:rPr>
        <w:t>Entre l</w:t>
      </w:r>
      <w:r w:rsidR="00CB39EC" w:rsidRPr="00330D2F">
        <w:rPr>
          <w:rFonts w:ascii="Calibri" w:hAnsi="Calibri"/>
          <w:b/>
          <w:sz w:val="28"/>
          <w:szCs w:val="28"/>
        </w:rPr>
        <w:t>’Etat</w:t>
      </w:r>
      <w:r w:rsidR="00B96A7A" w:rsidRPr="00330D2F">
        <w:rPr>
          <w:rFonts w:ascii="Calibri" w:hAnsi="Calibri"/>
          <w:b/>
          <w:sz w:val="28"/>
          <w:szCs w:val="28"/>
        </w:rPr>
        <w:t xml:space="preserve"> </w:t>
      </w:r>
      <w:r w:rsidRPr="00330D2F">
        <w:rPr>
          <w:rFonts w:ascii="Calibri" w:hAnsi="Calibri"/>
          <w:b/>
          <w:sz w:val="28"/>
          <w:szCs w:val="28"/>
        </w:rPr>
        <w:t>et des établissements publics de l’Etat</w:t>
      </w:r>
    </w:p>
    <w:p w:rsidR="009F5EC8" w:rsidRPr="00330D2F" w:rsidRDefault="009F5EC8">
      <w:pPr>
        <w:pBdr>
          <w:top w:val="single" w:sz="4" w:space="1" w:color="auto"/>
          <w:left w:val="single" w:sz="4" w:space="4" w:color="auto"/>
          <w:bottom w:val="single" w:sz="4" w:space="1" w:color="auto"/>
          <w:right w:val="single" w:sz="4" w:space="4" w:color="auto"/>
        </w:pBdr>
        <w:spacing w:after="0"/>
        <w:jc w:val="center"/>
        <w:rPr>
          <w:rFonts w:ascii="Calibri" w:hAnsi="Calibri"/>
          <w:b/>
          <w:sz w:val="28"/>
          <w:szCs w:val="28"/>
        </w:rPr>
      </w:pPr>
    </w:p>
    <w:p w:rsidR="009F5EC8" w:rsidRPr="00330D2F" w:rsidRDefault="009F5EC8">
      <w:pPr>
        <w:pBdr>
          <w:top w:val="single" w:sz="4" w:space="1" w:color="auto"/>
          <w:left w:val="single" w:sz="4" w:space="4" w:color="auto"/>
          <w:bottom w:val="single" w:sz="4" w:space="1" w:color="auto"/>
          <w:right w:val="single" w:sz="4" w:space="4" w:color="auto"/>
        </w:pBdr>
        <w:spacing w:after="0"/>
        <w:jc w:val="center"/>
        <w:rPr>
          <w:rFonts w:ascii="Calibri" w:hAnsi="Calibri"/>
          <w:b/>
        </w:rPr>
      </w:pPr>
    </w:p>
    <w:p w:rsidR="009F5EC8" w:rsidRPr="00330D2F" w:rsidRDefault="009F5EC8">
      <w:pPr>
        <w:pBdr>
          <w:top w:val="single" w:sz="4" w:space="1" w:color="auto"/>
          <w:left w:val="single" w:sz="4" w:space="4" w:color="auto"/>
          <w:bottom w:val="single" w:sz="4" w:space="1" w:color="auto"/>
          <w:right w:val="single" w:sz="4" w:space="4" w:color="auto"/>
        </w:pBdr>
        <w:spacing w:after="0"/>
        <w:jc w:val="center"/>
        <w:rPr>
          <w:rFonts w:ascii="Calibri" w:hAnsi="Calibri"/>
          <w:b/>
        </w:rPr>
      </w:pPr>
    </w:p>
    <w:p w:rsidR="009F5EC8" w:rsidRPr="00330D2F" w:rsidRDefault="009F5EC8">
      <w:pPr>
        <w:pBdr>
          <w:top w:val="single" w:sz="4" w:space="1" w:color="auto"/>
          <w:left w:val="single" w:sz="4" w:space="4" w:color="auto"/>
          <w:bottom w:val="single" w:sz="4" w:space="1" w:color="auto"/>
          <w:right w:val="single" w:sz="4" w:space="4" w:color="auto"/>
        </w:pBdr>
        <w:spacing w:after="0"/>
        <w:jc w:val="center"/>
        <w:rPr>
          <w:rFonts w:ascii="Calibri" w:hAnsi="Calibri"/>
          <w:b/>
        </w:rPr>
      </w:pPr>
    </w:p>
    <w:p w:rsidR="009F5EC8" w:rsidRPr="00330D2F" w:rsidRDefault="009F5EC8">
      <w:pPr>
        <w:pBdr>
          <w:top w:val="single" w:sz="4" w:space="1" w:color="auto"/>
          <w:left w:val="single" w:sz="4" w:space="4" w:color="auto"/>
          <w:bottom w:val="single" w:sz="4" w:space="1" w:color="auto"/>
          <w:right w:val="single" w:sz="4" w:space="4" w:color="auto"/>
        </w:pBdr>
        <w:spacing w:after="0"/>
        <w:jc w:val="center"/>
        <w:rPr>
          <w:rFonts w:ascii="Calibri" w:hAnsi="Calibri"/>
          <w:b/>
        </w:rPr>
      </w:pPr>
    </w:p>
    <w:p w:rsidR="009F5EC8" w:rsidRPr="00330D2F" w:rsidRDefault="009F5EC8">
      <w:pPr>
        <w:pBdr>
          <w:top w:val="single" w:sz="4" w:space="1" w:color="auto"/>
          <w:left w:val="single" w:sz="4" w:space="4" w:color="auto"/>
          <w:bottom w:val="single" w:sz="4" w:space="1" w:color="auto"/>
          <w:right w:val="single" w:sz="4" w:space="4" w:color="auto"/>
        </w:pBdr>
        <w:spacing w:after="0"/>
        <w:jc w:val="center"/>
        <w:rPr>
          <w:rFonts w:ascii="Calibri" w:hAnsi="Calibri"/>
          <w:b/>
        </w:rPr>
      </w:pPr>
    </w:p>
    <w:p w:rsidR="009F5EC8" w:rsidRDefault="009F5EC8">
      <w:pPr>
        <w:pBdr>
          <w:top w:val="single" w:sz="4" w:space="1" w:color="auto"/>
          <w:left w:val="single" w:sz="4" w:space="4" w:color="auto"/>
          <w:bottom w:val="single" w:sz="4" w:space="1" w:color="auto"/>
          <w:right w:val="single" w:sz="4" w:space="4" w:color="auto"/>
        </w:pBdr>
        <w:spacing w:after="0"/>
        <w:jc w:val="center"/>
        <w:rPr>
          <w:rFonts w:ascii="Calibri" w:hAnsi="Calibri"/>
          <w:b/>
        </w:rPr>
      </w:pPr>
    </w:p>
    <w:p w:rsidR="00B11E65" w:rsidRDefault="00B11E65">
      <w:pPr>
        <w:pBdr>
          <w:top w:val="single" w:sz="4" w:space="1" w:color="auto"/>
          <w:left w:val="single" w:sz="4" w:space="4" w:color="auto"/>
          <w:bottom w:val="single" w:sz="4" w:space="1" w:color="auto"/>
          <w:right w:val="single" w:sz="4" w:space="4" w:color="auto"/>
        </w:pBdr>
        <w:spacing w:after="0"/>
        <w:jc w:val="center"/>
        <w:rPr>
          <w:rFonts w:ascii="Calibri" w:hAnsi="Calibri"/>
          <w:b/>
        </w:rPr>
      </w:pPr>
    </w:p>
    <w:p w:rsidR="00B11E65" w:rsidRDefault="00B11E65">
      <w:pPr>
        <w:pBdr>
          <w:top w:val="single" w:sz="4" w:space="1" w:color="auto"/>
          <w:left w:val="single" w:sz="4" w:space="4" w:color="auto"/>
          <w:bottom w:val="single" w:sz="4" w:space="1" w:color="auto"/>
          <w:right w:val="single" w:sz="4" w:space="4" w:color="auto"/>
        </w:pBdr>
        <w:spacing w:after="0"/>
        <w:jc w:val="center"/>
        <w:rPr>
          <w:rFonts w:ascii="Calibri" w:hAnsi="Calibri"/>
          <w:b/>
        </w:rPr>
      </w:pPr>
    </w:p>
    <w:p w:rsidR="00B11E65" w:rsidRDefault="00B11E65">
      <w:pPr>
        <w:pBdr>
          <w:top w:val="single" w:sz="4" w:space="1" w:color="auto"/>
          <w:left w:val="single" w:sz="4" w:space="4" w:color="auto"/>
          <w:bottom w:val="single" w:sz="4" w:space="1" w:color="auto"/>
          <w:right w:val="single" w:sz="4" w:space="4" w:color="auto"/>
        </w:pBdr>
        <w:spacing w:after="0"/>
        <w:jc w:val="center"/>
        <w:rPr>
          <w:rFonts w:ascii="Calibri" w:hAnsi="Calibri"/>
          <w:b/>
        </w:rPr>
      </w:pPr>
    </w:p>
    <w:p w:rsidR="00B11E65" w:rsidRPr="00330D2F" w:rsidRDefault="00B11E65">
      <w:pPr>
        <w:pBdr>
          <w:top w:val="single" w:sz="4" w:space="1" w:color="auto"/>
          <w:left w:val="single" w:sz="4" w:space="4" w:color="auto"/>
          <w:bottom w:val="single" w:sz="4" w:space="1" w:color="auto"/>
          <w:right w:val="single" w:sz="4" w:space="4" w:color="auto"/>
        </w:pBdr>
        <w:spacing w:after="0"/>
        <w:jc w:val="center"/>
        <w:rPr>
          <w:rFonts w:ascii="Calibri" w:hAnsi="Calibri"/>
          <w:b/>
        </w:rPr>
      </w:pPr>
    </w:p>
    <w:p w:rsidR="009F5EC8" w:rsidRPr="00330D2F" w:rsidRDefault="009F5EC8">
      <w:pPr>
        <w:pBdr>
          <w:top w:val="single" w:sz="4" w:space="1" w:color="auto"/>
          <w:left w:val="single" w:sz="4" w:space="4" w:color="auto"/>
          <w:bottom w:val="single" w:sz="4" w:space="1" w:color="auto"/>
          <w:right w:val="single" w:sz="4" w:space="4" w:color="auto"/>
        </w:pBdr>
        <w:spacing w:after="0"/>
        <w:jc w:val="center"/>
        <w:rPr>
          <w:rFonts w:ascii="Calibri" w:hAnsi="Calibri"/>
          <w:b/>
        </w:rPr>
      </w:pPr>
    </w:p>
    <w:p w:rsidR="009F5EC8" w:rsidRPr="00330D2F" w:rsidRDefault="009F5EC8">
      <w:pPr>
        <w:pBdr>
          <w:top w:val="single" w:sz="4" w:space="1" w:color="auto"/>
          <w:left w:val="single" w:sz="4" w:space="4" w:color="auto"/>
          <w:bottom w:val="single" w:sz="4" w:space="1" w:color="auto"/>
          <w:right w:val="single" w:sz="4" w:space="4" w:color="auto"/>
        </w:pBdr>
        <w:spacing w:after="0"/>
        <w:jc w:val="center"/>
        <w:rPr>
          <w:rFonts w:ascii="Calibri" w:hAnsi="Calibri"/>
          <w:b/>
        </w:rPr>
      </w:pPr>
    </w:p>
    <w:p w:rsidR="009F5EC8" w:rsidRPr="00330D2F" w:rsidRDefault="009F5EC8">
      <w:pPr>
        <w:pBdr>
          <w:top w:val="single" w:sz="4" w:space="1" w:color="auto"/>
          <w:left w:val="single" w:sz="4" w:space="4" w:color="auto"/>
          <w:bottom w:val="single" w:sz="4" w:space="1" w:color="auto"/>
          <w:right w:val="single" w:sz="4" w:space="4" w:color="auto"/>
        </w:pBdr>
        <w:spacing w:after="0"/>
        <w:jc w:val="center"/>
        <w:rPr>
          <w:rFonts w:ascii="Calibri" w:hAnsi="Calibri"/>
          <w:b/>
        </w:rPr>
      </w:pPr>
    </w:p>
    <w:p w:rsidR="009F5EC8" w:rsidRPr="00330D2F" w:rsidRDefault="00B11E65">
      <w:pPr>
        <w:pBdr>
          <w:top w:val="single" w:sz="4" w:space="1" w:color="auto"/>
          <w:left w:val="single" w:sz="4" w:space="4" w:color="auto"/>
          <w:bottom w:val="single" w:sz="4" w:space="1" w:color="auto"/>
          <w:right w:val="single" w:sz="4" w:space="4" w:color="auto"/>
        </w:pBdr>
        <w:spacing w:after="0"/>
        <w:jc w:val="center"/>
        <w:rPr>
          <w:rFonts w:ascii="Calibri" w:hAnsi="Calibri"/>
          <w:b/>
        </w:rPr>
      </w:pPr>
      <w:r>
        <w:rPr>
          <w:rFonts w:ascii="Calibri" w:hAnsi="Calibri"/>
          <w:noProof/>
          <w:lang w:eastAsia="fr-FR"/>
        </w:rPr>
        <w:drawing>
          <wp:inline distT="0" distB="0" distL="0" distR="0">
            <wp:extent cx="1028700" cy="1326311"/>
            <wp:effectExtent l="0" t="0" r="0" b="7620"/>
            <wp:docPr id="5" name="Image 5" descr="Y:\3 - Communication\3.0 LOGOS et MODELES\4 Logos Ministeres\NOUVEAUX LOGOS\BM MFCP\bloc_marque_MF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3 - Communication\3.0 LOGOS et MODELES\4 Logos Ministeres\NOUVEAUX LOGOS\BM MFCP\bloc_marque_MFCP.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1326311"/>
                    </a:xfrm>
                    <a:prstGeom prst="rect">
                      <a:avLst/>
                    </a:prstGeom>
                    <a:noFill/>
                    <a:ln>
                      <a:noFill/>
                    </a:ln>
                  </pic:spPr>
                </pic:pic>
              </a:graphicData>
            </a:graphic>
          </wp:inline>
        </w:drawing>
      </w:r>
    </w:p>
    <w:p w:rsidR="00B80ACF" w:rsidRPr="00330D2F" w:rsidRDefault="00B80ACF">
      <w:pPr>
        <w:pBdr>
          <w:top w:val="single" w:sz="4" w:space="1" w:color="auto"/>
          <w:left w:val="single" w:sz="4" w:space="4" w:color="auto"/>
          <w:bottom w:val="single" w:sz="4" w:space="1" w:color="auto"/>
          <w:right w:val="single" w:sz="4" w:space="4" w:color="auto"/>
        </w:pBdr>
        <w:spacing w:after="0"/>
        <w:jc w:val="center"/>
        <w:rPr>
          <w:rFonts w:ascii="Calibri" w:hAnsi="Calibri"/>
          <w:b/>
        </w:rPr>
      </w:pPr>
    </w:p>
    <w:p w:rsidR="000E289A" w:rsidRPr="00330D2F" w:rsidRDefault="000E289A">
      <w:pPr>
        <w:spacing w:after="0"/>
        <w:rPr>
          <w:rFonts w:ascii="Calibri" w:hAnsi="Calibri"/>
        </w:rPr>
      </w:pPr>
    </w:p>
    <w:p w:rsidR="009F5EC8" w:rsidRPr="00330D2F" w:rsidRDefault="009F5EC8">
      <w:pPr>
        <w:spacing w:after="0"/>
        <w:rPr>
          <w:rFonts w:ascii="Calibri" w:hAnsi="Calibri"/>
          <w:sz w:val="24"/>
          <w:szCs w:val="24"/>
        </w:rPr>
      </w:pPr>
      <w:r w:rsidRPr="00330D2F">
        <w:rPr>
          <w:rFonts w:ascii="Calibri" w:hAnsi="Calibri"/>
          <w:sz w:val="24"/>
          <w:szCs w:val="24"/>
        </w:rPr>
        <w:lastRenderedPageBreak/>
        <w:t>Vu le décret n°2006-975 du 1</w:t>
      </w:r>
      <w:r w:rsidRPr="00330D2F">
        <w:rPr>
          <w:rFonts w:ascii="Calibri" w:hAnsi="Calibri"/>
          <w:sz w:val="24"/>
          <w:szCs w:val="24"/>
          <w:vertAlign w:val="superscript"/>
        </w:rPr>
        <w:t>er</w:t>
      </w:r>
      <w:r w:rsidRPr="00330D2F">
        <w:rPr>
          <w:rFonts w:ascii="Calibri" w:hAnsi="Calibri"/>
          <w:sz w:val="24"/>
          <w:szCs w:val="24"/>
        </w:rPr>
        <w:t xml:space="preserve"> août 2006, portant Code des marchés publics, et notamment son article 8 ;</w:t>
      </w:r>
    </w:p>
    <w:p w:rsidR="009F5EC8" w:rsidRPr="00330D2F" w:rsidRDefault="009F5EC8">
      <w:pPr>
        <w:spacing w:after="0"/>
        <w:rPr>
          <w:rFonts w:ascii="Calibri" w:hAnsi="Calibri"/>
          <w:sz w:val="24"/>
          <w:szCs w:val="24"/>
        </w:rPr>
      </w:pPr>
    </w:p>
    <w:p w:rsidR="009F5EC8" w:rsidRPr="00330D2F" w:rsidRDefault="009F5EC8">
      <w:pPr>
        <w:spacing w:after="0"/>
        <w:rPr>
          <w:rFonts w:ascii="Calibri" w:hAnsi="Calibri"/>
          <w:sz w:val="24"/>
          <w:szCs w:val="24"/>
        </w:rPr>
      </w:pPr>
      <w:r w:rsidRPr="00330D2F">
        <w:rPr>
          <w:rFonts w:ascii="Calibri" w:hAnsi="Calibri"/>
          <w:sz w:val="24"/>
          <w:szCs w:val="24"/>
        </w:rPr>
        <w:t>Vu le décret n°2009-300 du 17 mars 2009 modifié par décret n°2013-623 du 16 juillet 2013, portant création du service des achats de l’Etat</w:t>
      </w:r>
      <w:r w:rsidR="007E2204" w:rsidRPr="00330D2F">
        <w:rPr>
          <w:rFonts w:ascii="Calibri" w:hAnsi="Calibri"/>
          <w:sz w:val="24"/>
          <w:szCs w:val="24"/>
        </w:rPr>
        <w:t>, et notamment son titre III.</w:t>
      </w:r>
    </w:p>
    <w:p w:rsidR="009F5EC8" w:rsidRPr="00330D2F" w:rsidRDefault="009F5EC8">
      <w:pPr>
        <w:spacing w:after="0"/>
        <w:rPr>
          <w:rFonts w:ascii="Calibri" w:hAnsi="Calibri"/>
          <w:sz w:val="24"/>
          <w:szCs w:val="24"/>
        </w:rPr>
      </w:pPr>
    </w:p>
    <w:p w:rsidR="009F5EC8" w:rsidRPr="00330D2F" w:rsidRDefault="009F5EC8">
      <w:pPr>
        <w:spacing w:after="0"/>
        <w:rPr>
          <w:rFonts w:ascii="Calibri" w:hAnsi="Calibri"/>
          <w:sz w:val="24"/>
          <w:szCs w:val="24"/>
        </w:rPr>
      </w:pPr>
      <w:r w:rsidRPr="00330D2F">
        <w:rPr>
          <w:rFonts w:ascii="Calibri" w:hAnsi="Calibri"/>
          <w:sz w:val="24"/>
          <w:szCs w:val="24"/>
        </w:rPr>
        <w:t>La présente convention est établie entre :</w:t>
      </w:r>
    </w:p>
    <w:p w:rsidR="009F5EC8" w:rsidRPr="00330D2F" w:rsidRDefault="009F5EC8">
      <w:pPr>
        <w:spacing w:after="0"/>
        <w:rPr>
          <w:rFonts w:ascii="Calibri" w:hAnsi="Calibri"/>
          <w:sz w:val="24"/>
          <w:szCs w:val="24"/>
        </w:rPr>
      </w:pPr>
    </w:p>
    <w:p w:rsidR="009F5EC8" w:rsidRPr="00330D2F" w:rsidRDefault="001E0667">
      <w:pPr>
        <w:spacing w:after="0"/>
        <w:rPr>
          <w:rFonts w:ascii="Calibri" w:hAnsi="Calibri"/>
          <w:b/>
          <w:sz w:val="24"/>
          <w:szCs w:val="24"/>
        </w:rPr>
      </w:pPr>
      <w:r w:rsidRPr="00330D2F">
        <w:rPr>
          <w:rFonts w:ascii="Calibri" w:hAnsi="Calibri"/>
          <w:sz w:val="24"/>
          <w:szCs w:val="24"/>
        </w:rPr>
        <w:t>L’</w:t>
      </w:r>
      <w:r w:rsidR="00AC3BE2" w:rsidRPr="00330D2F">
        <w:rPr>
          <w:rFonts w:ascii="Calibri" w:hAnsi="Calibri"/>
          <w:sz w:val="24"/>
          <w:szCs w:val="24"/>
        </w:rPr>
        <w:t>Etat,</w:t>
      </w:r>
      <w:r w:rsidR="00AC3BE2" w:rsidRPr="00330D2F">
        <w:rPr>
          <w:rFonts w:ascii="Calibri" w:hAnsi="Calibri"/>
          <w:b/>
          <w:sz w:val="24"/>
          <w:szCs w:val="24"/>
        </w:rPr>
        <w:t xml:space="preserve"> </w:t>
      </w:r>
      <w:r w:rsidR="00AC3BE2" w:rsidRPr="00330D2F">
        <w:rPr>
          <w:rFonts w:ascii="Calibri" w:hAnsi="Calibri"/>
          <w:sz w:val="24"/>
          <w:szCs w:val="24"/>
        </w:rPr>
        <w:t>représenté par le</w:t>
      </w:r>
      <w:r w:rsidR="009F5EC8" w:rsidRPr="00330D2F">
        <w:rPr>
          <w:rFonts w:ascii="Calibri" w:hAnsi="Calibri"/>
          <w:sz w:val="24"/>
          <w:szCs w:val="24"/>
        </w:rPr>
        <w:t xml:space="preserve"> Service des Achats de l’Etat</w:t>
      </w:r>
    </w:p>
    <w:p w:rsidR="009F5EC8" w:rsidRPr="00330D2F" w:rsidRDefault="009F5EC8">
      <w:pPr>
        <w:spacing w:after="0"/>
        <w:rPr>
          <w:rFonts w:ascii="Calibri" w:hAnsi="Calibri"/>
          <w:sz w:val="24"/>
          <w:szCs w:val="24"/>
        </w:rPr>
      </w:pPr>
      <w:r w:rsidRPr="00330D2F">
        <w:rPr>
          <w:rFonts w:ascii="Calibri" w:hAnsi="Calibri"/>
          <w:sz w:val="24"/>
          <w:szCs w:val="24"/>
        </w:rPr>
        <w:t>59, Boulevard Vincent Auriol</w:t>
      </w:r>
    </w:p>
    <w:p w:rsidR="009F5EC8" w:rsidRPr="00330D2F" w:rsidRDefault="009F5EC8">
      <w:pPr>
        <w:spacing w:after="0"/>
        <w:rPr>
          <w:rFonts w:ascii="Calibri" w:hAnsi="Calibri"/>
          <w:sz w:val="24"/>
          <w:szCs w:val="24"/>
        </w:rPr>
      </w:pPr>
      <w:r w:rsidRPr="00330D2F">
        <w:rPr>
          <w:rFonts w:ascii="Calibri" w:hAnsi="Calibri"/>
          <w:sz w:val="24"/>
          <w:szCs w:val="24"/>
        </w:rPr>
        <w:t>75013 Paris</w:t>
      </w:r>
    </w:p>
    <w:p w:rsidR="009F5EC8" w:rsidRPr="00330D2F" w:rsidRDefault="009F5EC8">
      <w:pPr>
        <w:spacing w:after="0"/>
        <w:rPr>
          <w:rFonts w:ascii="Calibri" w:hAnsi="Calibri"/>
          <w:sz w:val="24"/>
          <w:szCs w:val="24"/>
        </w:rPr>
      </w:pPr>
      <w:r w:rsidRPr="00330D2F">
        <w:rPr>
          <w:rFonts w:ascii="Calibri" w:hAnsi="Calibri"/>
          <w:sz w:val="24"/>
          <w:szCs w:val="24"/>
        </w:rPr>
        <w:t xml:space="preserve">Tél : </w:t>
      </w:r>
      <w:r w:rsidR="009D0F53" w:rsidRPr="00330D2F">
        <w:rPr>
          <w:rFonts w:ascii="Calibri" w:hAnsi="Calibri"/>
          <w:sz w:val="24"/>
          <w:szCs w:val="24"/>
        </w:rPr>
        <w:t>01 44 97 34 53 - 34 57 - 34 61</w:t>
      </w:r>
    </w:p>
    <w:p w:rsidR="009F5EC8" w:rsidRPr="00330D2F" w:rsidRDefault="009F5EC8">
      <w:pPr>
        <w:spacing w:after="0"/>
        <w:rPr>
          <w:rFonts w:ascii="Calibri" w:hAnsi="Calibri"/>
          <w:sz w:val="24"/>
          <w:szCs w:val="24"/>
        </w:rPr>
      </w:pPr>
      <w:r w:rsidRPr="00330D2F">
        <w:rPr>
          <w:rFonts w:ascii="Calibri" w:hAnsi="Calibri"/>
          <w:sz w:val="24"/>
          <w:szCs w:val="24"/>
        </w:rPr>
        <w:t xml:space="preserve">Fax : </w:t>
      </w:r>
      <w:r w:rsidR="009D0F53" w:rsidRPr="00330D2F">
        <w:rPr>
          <w:rFonts w:ascii="Calibri" w:hAnsi="Calibri"/>
          <w:sz w:val="24"/>
          <w:szCs w:val="24"/>
        </w:rPr>
        <w:t>01 44 97 07 32</w:t>
      </w:r>
    </w:p>
    <w:p w:rsidR="009F5EC8" w:rsidRPr="00330D2F" w:rsidRDefault="009F5EC8">
      <w:pPr>
        <w:spacing w:after="0"/>
        <w:rPr>
          <w:rFonts w:ascii="Calibri" w:hAnsi="Calibri"/>
          <w:sz w:val="24"/>
          <w:szCs w:val="24"/>
        </w:rPr>
      </w:pPr>
      <w:r w:rsidRPr="00330D2F">
        <w:rPr>
          <w:rFonts w:ascii="Calibri" w:hAnsi="Calibri"/>
          <w:sz w:val="24"/>
          <w:szCs w:val="24"/>
        </w:rPr>
        <w:t xml:space="preserve">Représenté par Monsieur </w:t>
      </w:r>
      <w:r w:rsidR="00A829F7">
        <w:rPr>
          <w:rFonts w:ascii="Calibri" w:hAnsi="Calibri"/>
          <w:sz w:val="24"/>
          <w:szCs w:val="24"/>
        </w:rPr>
        <w:t>Michel Grévoul</w:t>
      </w:r>
      <w:r w:rsidRPr="00330D2F">
        <w:rPr>
          <w:rFonts w:ascii="Calibri" w:hAnsi="Calibri"/>
          <w:sz w:val="24"/>
          <w:szCs w:val="24"/>
        </w:rPr>
        <w:t>, Directeur</w:t>
      </w:r>
    </w:p>
    <w:p w:rsidR="009F5EC8" w:rsidRPr="00330D2F" w:rsidRDefault="009F5EC8">
      <w:pPr>
        <w:spacing w:after="0"/>
        <w:rPr>
          <w:rFonts w:ascii="Calibri" w:hAnsi="Calibri"/>
          <w:sz w:val="24"/>
          <w:szCs w:val="24"/>
        </w:rPr>
      </w:pPr>
    </w:p>
    <w:p w:rsidR="009F5EC8" w:rsidRPr="00330D2F" w:rsidRDefault="009F5EC8">
      <w:pPr>
        <w:spacing w:after="0"/>
        <w:jc w:val="right"/>
        <w:rPr>
          <w:rFonts w:ascii="Calibri" w:hAnsi="Calibri"/>
          <w:sz w:val="24"/>
          <w:szCs w:val="24"/>
        </w:rPr>
      </w:pPr>
      <w:r w:rsidRPr="00330D2F">
        <w:rPr>
          <w:rFonts w:ascii="Calibri" w:hAnsi="Calibri"/>
          <w:sz w:val="24"/>
          <w:szCs w:val="24"/>
        </w:rPr>
        <w:t xml:space="preserve">Ci-après dénommé </w:t>
      </w:r>
      <w:r w:rsidRPr="00330D2F">
        <w:rPr>
          <w:rFonts w:ascii="Calibri" w:hAnsi="Calibri"/>
          <w:b/>
          <w:sz w:val="24"/>
          <w:szCs w:val="24"/>
        </w:rPr>
        <w:t>« </w:t>
      </w:r>
      <w:r w:rsidR="003C0684">
        <w:rPr>
          <w:rFonts w:ascii="Calibri" w:hAnsi="Calibri"/>
          <w:b/>
          <w:sz w:val="24"/>
          <w:szCs w:val="24"/>
        </w:rPr>
        <w:t>l’É</w:t>
      </w:r>
      <w:r w:rsidR="003A1B33" w:rsidRPr="00330D2F">
        <w:rPr>
          <w:rFonts w:ascii="Calibri" w:hAnsi="Calibri"/>
          <w:b/>
          <w:sz w:val="24"/>
          <w:szCs w:val="24"/>
        </w:rPr>
        <w:t>tat</w:t>
      </w:r>
      <w:r w:rsidRPr="00330D2F">
        <w:rPr>
          <w:rFonts w:ascii="Calibri" w:hAnsi="Calibri"/>
          <w:b/>
          <w:sz w:val="24"/>
          <w:szCs w:val="24"/>
        </w:rPr>
        <w:t> »</w:t>
      </w:r>
      <w:r w:rsidRPr="00330D2F">
        <w:rPr>
          <w:rFonts w:ascii="Calibri" w:hAnsi="Calibri"/>
          <w:sz w:val="24"/>
          <w:szCs w:val="24"/>
        </w:rPr>
        <w:t>, d’un</w:t>
      </w:r>
      <w:r w:rsidR="007E1ACB" w:rsidRPr="00330D2F">
        <w:rPr>
          <w:rFonts w:ascii="Calibri" w:hAnsi="Calibri"/>
          <w:sz w:val="24"/>
          <w:szCs w:val="24"/>
        </w:rPr>
        <w:t>e</w:t>
      </w:r>
      <w:r w:rsidRPr="00330D2F">
        <w:rPr>
          <w:rFonts w:ascii="Calibri" w:hAnsi="Calibri"/>
          <w:sz w:val="24"/>
          <w:szCs w:val="24"/>
        </w:rPr>
        <w:t xml:space="preserve"> part ; </w:t>
      </w:r>
    </w:p>
    <w:p w:rsidR="009F5EC8" w:rsidRPr="00330D2F" w:rsidRDefault="009F5EC8">
      <w:pPr>
        <w:spacing w:after="0"/>
        <w:jc w:val="right"/>
        <w:rPr>
          <w:rFonts w:ascii="Calibri" w:hAnsi="Calibri"/>
          <w:sz w:val="24"/>
          <w:szCs w:val="24"/>
        </w:rPr>
      </w:pPr>
    </w:p>
    <w:p w:rsidR="009F5EC8" w:rsidRPr="00330D2F" w:rsidRDefault="009F5EC8">
      <w:pPr>
        <w:spacing w:after="0"/>
        <w:jc w:val="both"/>
        <w:rPr>
          <w:rFonts w:ascii="Calibri" w:hAnsi="Calibri"/>
          <w:sz w:val="24"/>
          <w:szCs w:val="24"/>
        </w:rPr>
      </w:pPr>
      <w:r w:rsidRPr="00330D2F">
        <w:rPr>
          <w:rFonts w:ascii="Calibri" w:hAnsi="Calibri"/>
          <w:sz w:val="24"/>
          <w:szCs w:val="24"/>
        </w:rPr>
        <w:t xml:space="preserve">Et : </w:t>
      </w:r>
    </w:p>
    <w:p w:rsidR="009F5EC8" w:rsidRPr="00330D2F" w:rsidRDefault="009F5EC8">
      <w:pPr>
        <w:spacing w:after="0"/>
        <w:jc w:val="both"/>
        <w:rPr>
          <w:rFonts w:ascii="Calibri" w:hAnsi="Calibri"/>
          <w:sz w:val="24"/>
          <w:szCs w:val="24"/>
        </w:rPr>
      </w:pPr>
    </w:p>
    <w:p w:rsidR="009F5EC8" w:rsidRPr="00330D2F" w:rsidRDefault="009F5EC8">
      <w:pPr>
        <w:spacing w:after="0"/>
        <w:rPr>
          <w:rFonts w:ascii="Calibri" w:hAnsi="Calibri"/>
          <w:sz w:val="24"/>
          <w:szCs w:val="24"/>
        </w:rPr>
      </w:pPr>
    </w:p>
    <w:p w:rsidR="009F5EC8" w:rsidRPr="00330D2F" w:rsidRDefault="009F5EC8">
      <w:pPr>
        <w:spacing w:after="0"/>
        <w:rPr>
          <w:rFonts w:ascii="Calibri" w:hAnsi="Calibri"/>
          <w:sz w:val="24"/>
          <w:szCs w:val="24"/>
        </w:rPr>
      </w:pPr>
    </w:p>
    <w:p w:rsidR="00147A97" w:rsidRPr="00330D2F" w:rsidRDefault="009F5EC8">
      <w:pPr>
        <w:spacing w:after="0"/>
        <w:rPr>
          <w:rFonts w:ascii="Calibri" w:hAnsi="Calibri"/>
          <w:sz w:val="24"/>
          <w:szCs w:val="24"/>
        </w:rPr>
      </w:pPr>
      <w:r w:rsidRPr="00330D2F">
        <w:rPr>
          <w:rFonts w:ascii="Calibri" w:hAnsi="Calibri"/>
          <w:sz w:val="24"/>
          <w:szCs w:val="24"/>
        </w:rPr>
        <w:t>Les</w:t>
      </w:r>
      <w:r w:rsidR="00EB4EE4" w:rsidRPr="00330D2F">
        <w:rPr>
          <w:rFonts w:ascii="Calibri" w:hAnsi="Calibri"/>
          <w:sz w:val="24"/>
          <w:szCs w:val="24"/>
        </w:rPr>
        <w:t xml:space="preserve"> </w:t>
      </w:r>
      <w:r w:rsidRPr="00330D2F">
        <w:rPr>
          <w:rFonts w:ascii="Calibri" w:hAnsi="Calibri"/>
          <w:sz w:val="24"/>
          <w:szCs w:val="24"/>
        </w:rPr>
        <w:t>établissements publics de l’Etat dont la liste figure en annexe</w:t>
      </w:r>
      <w:r w:rsidR="006841F0">
        <w:rPr>
          <w:rFonts w:ascii="Calibri" w:hAnsi="Calibri"/>
          <w:sz w:val="24"/>
          <w:szCs w:val="24"/>
        </w:rPr>
        <w:t xml:space="preserve"> 2</w:t>
      </w:r>
    </w:p>
    <w:p w:rsidR="009F5EC8" w:rsidRPr="00330D2F" w:rsidRDefault="009F5EC8">
      <w:pPr>
        <w:spacing w:after="0"/>
        <w:rPr>
          <w:rFonts w:ascii="Calibri" w:hAnsi="Calibri"/>
          <w:sz w:val="24"/>
          <w:szCs w:val="24"/>
        </w:rPr>
      </w:pPr>
    </w:p>
    <w:p w:rsidR="009F5EC8" w:rsidRPr="00330D2F" w:rsidRDefault="009F5EC8" w:rsidP="00330D2F">
      <w:pPr>
        <w:spacing w:after="0"/>
        <w:jc w:val="right"/>
        <w:rPr>
          <w:rFonts w:ascii="Calibri" w:hAnsi="Calibri"/>
          <w:sz w:val="24"/>
          <w:szCs w:val="24"/>
        </w:rPr>
      </w:pPr>
      <w:r w:rsidRPr="00330D2F">
        <w:rPr>
          <w:rFonts w:ascii="Calibri" w:hAnsi="Calibri"/>
          <w:sz w:val="24"/>
          <w:szCs w:val="24"/>
        </w:rPr>
        <w:t xml:space="preserve">Ci-après désignés collectivement sous les termes  « </w:t>
      </w:r>
      <w:r w:rsidRPr="00330D2F">
        <w:rPr>
          <w:rFonts w:ascii="Calibri" w:hAnsi="Calibri"/>
          <w:b/>
          <w:sz w:val="24"/>
          <w:szCs w:val="24"/>
        </w:rPr>
        <w:t xml:space="preserve">les membres </w:t>
      </w:r>
      <w:r w:rsidRPr="00330D2F">
        <w:rPr>
          <w:rFonts w:ascii="Calibri" w:hAnsi="Calibri"/>
          <w:sz w:val="24"/>
          <w:szCs w:val="24"/>
        </w:rPr>
        <w:t>».</w:t>
      </w:r>
    </w:p>
    <w:p w:rsidR="009F5EC8" w:rsidRPr="00330D2F" w:rsidRDefault="009F5EC8">
      <w:pPr>
        <w:spacing w:after="0"/>
        <w:rPr>
          <w:rFonts w:ascii="Calibri" w:hAnsi="Calibri"/>
        </w:rPr>
      </w:pPr>
    </w:p>
    <w:p w:rsidR="009F5EC8" w:rsidRPr="00330D2F" w:rsidRDefault="009F5EC8">
      <w:pPr>
        <w:spacing w:after="0"/>
        <w:rPr>
          <w:rFonts w:ascii="Calibri" w:hAnsi="Calibri"/>
        </w:rPr>
      </w:pPr>
    </w:p>
    <w:p w:rsidR="009F5EC8" w:rsidRPr="00330D2F" w:rsidRDefault="009F5EC8">
      <w:pPr>
        <w:spacing w:after="0"/>
        <w:rPr>
          <w:rFonts w:ascii="Calibri" w:hAnsi="Calibri"/>
        </w:rPr>
      </w:pPr>
    </w:p>
    <w:p w:rsidR="009F5EC8" w:rsidRPr="00330D2F" w:rsidRDefault="009F5EC8">
      <w:pPr>
        <w:spacing w:after="0"/>
        <w:rPr>
          <w:rFonts w:ascii="Calibri" w:hAnsi="Calibri"/>
        </w:rPr>
      </w:pPr>
    </w:p>
    <w:p w:rsidR="009F5EC8" w:rsidRPr="00330D2F" w:rsidRDefault="009F5EC8">
      <w:pPr>
        <w:spacing w:after="0"/>
        <w:rPr>
          <w:rFonts w:ascii="Calibri" w:hAnsi="Calibri"/>
        </w:rPr>
      </w:pPr>
    </w:p>
    <w:p w:rsidR="009F5EC8" w:rsidRPr="00330D2F" w:rsidRDefault="009F5EC8">
      <w:pPr>
        <w:spacing w:after="0"/>
        <w:rPr>
          <w:rFonts w:ascii="Calibri" w:hAnsi="Calibri"/>
        </w:rPr>
      </w:pPr>
    </w:p>
    <w:p w:rsidR="009F5EC8" w:rsidRPr="00330D2F" w:rsidRDefault="009F5EC8">
      <w:pPr>
        <w:spacing w:after="0"/>
        <w:rPr>
          <w:rFonts w:ascii="Calibri" w:hAnsi="Calibri"/>
        </w:rPr>
      </w:pPr>
    </w:p>
    <w:p w:rsidR="009F5EC8" w:rsidRPr="00330D2F" w:rsidRDefault="009F5EC8">
      <w:pPr>
        <w:spacing w:after="0"/>
        <w:rPr>
          <w:rFonts w:ascii="Calibri" w:hAnsi="Calibri"/>
        </w:rPr>
      </w:pPr>
    </w:p>
    <w:p w:rsidR="00954315" w:rsidRPr="00330D2F" w:rsidRDefault="00954315">
      <w:pPr>
        <w:spacing w:after="0"/>
        <w:rPr>
          <w:rFonts w:ascii="Calibri" w:hAnsi="Calibri"/>
        </w:rPr>
      </w:pPr>
    </w:p>
    <w:p w:rsidR="00954315" w:rsidRPr="00330D2F" w:rsidRDefault="00954315">
      <w:pPr>
        <w:spacing w:after="0"/>
        <w:rPr>
          <w:rFonts w:ascii="Calibri" w:hAnsi="Calibri"/>
        </w:rPr>
      </w:pPr>
    </w:p>
    <w:p w:rsidR="00954315" w:rsidRPr="00330D2F" w:rsidRDefault="00954315">
      <w:pPr>
        <w:spacing w:after="0"/>
        <w:rPr>
          <w:rFonts w:ascii="Calibri" w:hAnsi="Calibri"/>
        </w:rPr>
      </w:pPr>
    </w:p>
    <w:p w:rsidR="00954315" w:rsidRPr="00330D2F" w:rsidRDefault="00954315">
      <w:pPr>
        <w:spacing w:after="0"/>
        <w:rPr>
          <w:rFonts w:ascii="Calibri" w:hAnsi="Calibri"/>
        </w:rPr>
      </w:pPr>
    </w:p>
    <w:p w:rsidR="00954315" w:rsidRPr="00330D2F" w:rsidRDefault="00954315">
      <w:pPr>
        <w:spacing w:after="0"/>
        <w:rPr>
          <w:rFonts w:ascii="Calibri" w:hAnsi="Calibri"/>
        </w:rPr>
      </w:pPr>
    </w:p>
    <w:p w:rsidR="00954315" w:rsidRPr="00330D2F" w:rsidRDefault="00954315">
      <w:pPr>
        <w:spacing w:after="0"/>
        <w:rPr>
          <w:rFonts w:ascii="Calibri" w:hAnsi="Calibri"/>
        </w:rPr>
      </w:pPr>
    </w:p>
    <w:p w:rsidR="00954315" w:rsidRPr="00330D2F" w:rsidRDefault="00954315">
      <w:pPr>
        <w:spacing w:after="0"/>
        <w:rPr>
          <w:rFonts w:ascii="Calibri" w:hAnsi="Calibri"/>
        </w:rPr>
      </w:pPr>
    </w:p>
    <w:p w:rsidR="00954315" w:rsidRPr="00330D2F" w:rsidRDefault="00954315">
      <w:pPr>
        <w:spacing w:after="0"/>
        <w:rPr>
          <w:rFonts w:ascii="Calibri" w:hAnsi="Calibri"/>
        </w:rPr>
      </w:pPr>
    </w:p>
    <w:p w:rsidR="00954315" w:rsidRPr="00330D2F" w:rsidRDefault="00954315">
      <w:pPr>
        <w:spacing w:after="0"/>
        <w:rPr>
          <w:rFonts w:ascii="Calibri" w:hAnsi="Calibri"/>
        </w:rPr>
      </w:pPr>
    </w:p>
    <w:p w:rsidR="009F5EC8" w:rsidRPr="00330D2F" w:rsidRDefault="009F5EC8">
      <w:pPr>
        <w:spacing w:after="0"/>
        <w:rPr>
          <w:rFonts w:ascii="Calibri" w:hAnsi="Calibri"/>
        </w:rPr>
      </w:pPr>
    </w:p>
    <w:p w:rsidR="009F5EC8" w:rsidRPr="00330D2F" w:rsidRDefault="009F5EC8">
      <w:pPr>
        <w:pStyle w:val="Paragraphedeliste"/>
        <w:keepNext/>
        <w:keepLines/>
        <w:numPr>
          <w:ilvl w:val="0"/>
          <w:numId w:val="10"/>
        </w:numPr>
        <w:spacing w:after="0"/>
        <w:outlineLvl w:val="0"/>
        <w:rPr>
          <w:rFonts w:ascii="Calibri" w:eastAsiaTheme="majorEastAsia" w:hAnsi="Calibri" w:cstheme="majorBidi"/>
          <w:b/>
          <w:bCs/>
          <w:sz w:val="24"/>
          <w:szCs w:val="24"/>
        </w:rPr>
      </w:pPr>
      <w:bookmarkStart w:id="0" w:name="_Toc382211934"/>
      <w:r w:rsidRPr="00330D2F">
        <w:rPr>
          <w:rFonts w:ascii="Calibri" w:eastAsiaTheme="majorEastAsia" w:hAnsi="Calibri" w:cstheme="majorBidi"/>
          <w:b/>
          <w:bCs/>
          <w:sz w:val="24"/>
          <w:szCs w:val="24"/>
        </w:rPr>
        <w:lastRenderedPageBreak/>
        <w:t>Objet de la convention constitutive</w:t>
      </w:r>
      <w:bookmarkEnd w:id="0"/>
    </w:p>
    <w:p w:rsidR="001A29E2" w:rsidRPr="00330D2F" w:rsidRDefault="001A29E2">
      <w:pPr>
        <w:pStyle w:val="Paragraphedeliste"/>
        <w:keepNext/>
        <w:keepLines/>
        <w:spacing w:after="0"/>
        <w:ind w:left="1080"/>
        <w:outlineLvl w:val="0"/>
        <w:rPr>
          <w:rFonts w:ascii="Calibri" w:eastAsiaTheme="majorEastAsia" w:hAnsi="Calibri" w:cstheme="majorBidi"/>
          <w:b/>
          <w:bCs/>
          <w:sz w:val="24"/>
          <w:szCs w:val="24"/>
        </w:rPr>
      </w:pPr>
    </w:p>
    <w:p w:rsidR="008B6197" w:rsidRPr="00330D2F" w:rsidRDefault="009F5EC8">
      <w:pPr>
        <w:spacing w:after="0"/>
        <w:jc w:val="both"/>
        <w:rPr>
          <w:rFonts w:ascii="Calibri" w:hAnsi="Calibri"/>
          <w:sz w:val="24"/>
          <w:szCs w:val="24"/>
        </w:rPr>
      </w:pPr>
      <w:r w:rsidRPr="00330D2F">
        <w:rPr>
          <w:rFonts w:ascii="Calibri" w:hAnsi="Calibri"/>
          <w:sz w:val="24"/>
          <w:szCs w:val="24"/>
        </w:rPr>
        <w:t>La p</w:t>
      </w:r>
      <w:r w:rsidR="002312A8" w:rsidRPr="00330D2F">
        <w:rPr>
          <w:rFonts w:ascii="Calibri" w:hAnsi="Calibri"/>
          <w:sz w:val="24"/>
          <w:szCs w:val="24"/>
        </w:rPr>
        <w:t>résente convention a pour objet</w:t>
      </w:r>
      <w:r w:rsidRPr="00330D2F">
        <w:rPr>
          <w:rFonts w:ascii="Calibri" w:hAnsi="Calibri"/>
          <w:sz w:val="24"/>
          <w:szCs w:val="24"/>
        </w:rPr>
        <w:t xml:space="preserve"> de constituer un</w:t>
      </w:r>
      <w:r w:rsidR="006841F0">
        <w:rPr>
          <w:rFonts w:ascii="Calibri" w:hAnsi="Calibri"/>
          <w:sz w:val="24"/>
          <w:szCs w:val="24"/>
        </w:rPr>
        <w:t xml:space="preserve"> </w:t>
      </w:r>
      <w:r w:rsidRPr="00330D2F">
        <w:rPr>
          <w:rFonts w:ascii="Calibri" w:hAnsi="Calibri"/>
          <w:sz w:val="24"/>
          <w:szCs w:val="24"/>
        </w:rPr>
        <w:t xml:space="preserve">groupement de commandes permanent entre les parties. </w:t>
      </w:r>
    </w:p>
    <w:p w:rsidR="000F460F" w:rsidRPr="00330D2F" w:rsidRDefault="000F460F">
      <w:pPr>
        <w:spacing w:after="0"/>
        <w:jc w:val="both"/>
        <w:rPr>
          <w:rFonts w:ascii="Calibri" w:hAnsi="Calibri"/>
          <w:sz w:val="24"/>
          <w:szCs w:val="24"/>
        </w:rPr>
      </w:pPr>
    </w:p>
    <w:p w:rsidR="000F460F" w:rsidRPr="00330D2F" w:rsidRDefault="009F5EC8">
      <w:pPr>
        <w:spacing w:after="0"/>
        <w:jc w:val="both"/>
        <w:rPr>
          <w:rFonts w:ascii="Calibri" w:hAnsi="Calibri"/>
          <w:sz w:val="24"/>
          <w:szCs w:val="24"/>
        </w:rPr>
      </w:pPr>
      <w:r w:rsidRPr="00330D2F">
        <w:rPr>
          <w:rFonts w:ascii="Calibri" w:hAnsi="Calibri"/>
          <w:sz w:val="24"/>
          <w:szCs w:val="24"/>
        </w:rPr>
        <w:t xml:space="preserve">Elle s’applique </w:t>
      </w:r>
      <w:r w:rsidR="001F39AF" w:rsidRPr="00330D2F">
        <w:rPr>
          <w:rFonts w:ascii="Calibri" w:hAnsi="Calibri"/>
          <w:sz w:val="24"/>
          <w:szCs w:val="24"/>
        </w:rPr>
        <w:t>aux</w:t>
      </w:r>
      <w:r w:rsidRPr="00330D2F">
        <w:rPr>
          <w:rFonts w:ascii="Calibri" w:hAnsi="Calibri"/>
          <w:sz w:val="24"/>
          <w:szCs w:val="24"/>
        </w:rPr>
        <w:t xml:space="preserve"> </w:t>
      </w:r>
      <w:r w:rsidR="00EB4EE4" w:rsidRPr="00330D2F">
        <w:rPr>
          <w:rFonts w:ascii="Calibri" w:hAnsi="Calibri"/>
          <w:sz w:val="24"/>
          <w:szCs w:val="24"/>
        </w:rPr>
        <w:t>marchés et</w:t>
      </w:r>
      <w:r w:rsidR="009D0F53" w:rsidRPr="00330D2F">
        <w:rPr>
          <w:rFonts w:ascii="Calibri" w:hAnsi="Calibri"/>
          <w:sz w:val="24"/>
          <w:szCs w:val="24"/>
        </w:rPr>
        <w:t xml:space="preserve"> </w:t>
      </w:r>
      <w:r w:rsidRPr="00330D2F">
        <w:rPr>
          <w:rFonts w:ascii="Calibri" w:hAnsi="Calibri"/>
          <w:sz w:val="24"/>
          <w:szCs w:val="24"/>
        </w:rPr>
        <w:t xml:space="preserve">accords-cadres passés par </w:t>
      </w:r>
      <w:r w:rsidR="004A460D" w:rsidRPr="00330D2F">
        <w:rPr>
          <w:rFonts w:ascii="Calibri" w:hAnsi="Calibri"/>
          <w:sz w:val="24"/>
          <w:szCs w:val="24"/>
        </w:rPr>
        <w:t>l’Etat</w:t>
      </w:r>
      <w:r w:rsidR="00AC3BE2" w:rsidRPr="00330D2F">
        <w:rPr>
          <w:rFonts w:ascii="Calibri" w:hAnsi="Calibri"/>
          <w:sz w:val="24"/>
          <w:szCs w:val="24"/>
        </w:rPr>
        <w:t xml:space="preserve"> </w:t>
      </w:r>
      <w:r w:rsidR="00355851" w:rsidRPr="00330D2F">
        <w:rPr>
          <w:rFonts w:ascii="Calibri" w:hAnsi="Calibri"/>
          <w:sz w:val="24"/>
          <w:szCs w:val="24"/>
        </w:rPr>
        <w:t>dans les domaines suivants :</w:t>
      </w:r>
    </w:p>
    <w:p w:rsidR="009F5EC8" w:rsidRPr="00330D2F" w:rsidRDefault="009F5EC8">
      <w:pPr>
        <w:spacing w:after="0"/>
        <w:jc w:val="both"/>
        <w:rPr>
          <w:rFonts w:ascii="Calibri" w:hAnsi="Calibri"/>
          <w:sz w:val="24"/>
          <w:szCs w:val="24"/>
        </w:rPr>
      </w:pPr>
    </w:p>
    <w:p w:rsidR="00355851" w:rsidRPr="00330D2F" w:rsidRDefault="00355851">
      <w:pPr>
        <w:pStyle w:val="Paragraphedeliste"/>
        <w:numPr>
          <w:ilvl w:val="0"/>
          <w:numId w:val="6"/>
        </w:numPr>
        <w:spacing w:after="0"/>
        <w:rPr>
          <w:rFonts w:ascii="Calibri" w:hAnsi="Calibri"/>
          <w:sz w:val="24"/>
          <w:szCs w:val="24"/>
        </w:rPr>
      </w:pPr>
      <w:r w:rsidRPr="00330D2F">
        <w:rPr>
          <w:rFonts w:ascii="Calibri" w:hAnsi="Calibri"/>
          <w:sz w:val="24"/>
          <w:szCs w:val="24"/>
        </w:rPr>
        <w:t>Abonnements et documentations</w:t>
      </w:r>
    </w:p>
    <w:p w:rsidR="00355851" w:rsidRPr="00330D2F" w:rsidRDefault="00355851">
      <w:pPr>
        <w:pStyle w:val="Paragraphedeliste"/>
        <w:numPr>
          <w:ilvl w:val="0"/>
          <w:numId w:val="6"/>
        </w:numPr>
        <w:spacing w:after="0"/>
        <w:rPr>
          <w:rFonts w:ascii="Calibri" w:hAnsi="Calibri"/>
          <w:sz w:val="24"/>
          <w:szCs w:val="24"/>
        </w:rPr>
      </w:pPr>
      <w:r w:rsidRPr="00330D2F">
        <w:rPr>
          <w:rFonts w:ascii="Calibri" w:hAnsi="Calibri"/>
          <w:sz w:val="24"/>
          <w:szCs w:val="24"/>
        </w:rPr>
        <w:t>Affranchissement</w:t>
      </w:r>
    </w:p>
    <w:p w:rsidR="00355851" w:rsidRPr="00330D2F" w:rsidRDefault="00355851">
      <w:pPr>
        <w:pStyle w:val="Paragraphedeliste"/>
        <w:numPr>
          <w:ilvl w:val="0"/>
          <w:numId w:val="6"/>
        </w:numPr>
        <w:spacing w:after="0"/>
        <w:rPr>
          <w:rFonts w:ascii="Calibri" w:hAnsi="Calibri"/>
          <w:sz w:val="24"/>
          <w:szCs w:val="24"/>
        </w:rPr>
      </w:pPr>
      <w:r w:rsidRPr="00330D2F">
        <w:rPr>
          <w:rFonts w:ascii="Calibri" w:hAnsi="Calibri"/>
          <w:sz w:val="24"/>
          <w:szCs w:val="24"/>
        </w:rPr>
        <w:t>Carburants, huiles et produits pétroliers</w:t>
      </w:r>
    </w:p>
    <w:p w:rsidR="00355851" w:rsidRPr="00330D2F" w:rsidRDefault="00355851">
      <w:pPr>
        <w:pStyle w:val="Paragraphedeliste"/>
        <w:numPr>
          <w:ilvl w:val="0"/>
          <w:numId w:val="6"/>
        </w:numPr>
        <w:spacing w:after="0"/>
        <w:rPr>
          <w:rFonts w:ascii="Calibri" w:hAnsi="Calibri"/>
          <w:sz w:val="24"/>
          <w:szCs w:val="24"/>
        </w:rPr>
      </w:pPr>
      <w:r w:rsidRPr="00330D2F">
        <w:rPr>
          <w:rFonts w:ascii="Calibri" w:hAnsi="Calibri"/>
          <w:sz w:val="24"/>
          <w:szCs w:val="24"/>
        </w:rPr>
        <w:t>Collecte et traitement des déchets</w:t>
      </w:r>
    </w:p>
    <w:p w:rsidR="00355851" w:rsidRPr="00330D2F" w:rsidRDefault="00355851">
      <w:pPr>
        <w:pStyle w:val="Paragraphedeliste"/>
        <w:numPr>
          <w:ilvl w:val="0"/>
          <w:numId w:val="6"/>
        </w:numPr>
        <w:spacing w:after="0"/>
        <w:rPr>
          <w:rFonts w:ascii="Calibri" w:hAnsi="Calibri"/>
          <w:sz w:val="24"/>
          <w:szCs w:val="24"/>
        </w:rPr>
      </w:pPr>
      <w:r w:rsidRPr="00330D2F">
        <w:rPr>
          <w:rFonts w:ascii="Calibri" w:hAnsi="Calibri"/>
          <w:sz w:val="24"/>
          <w:szCs w:val="24"/>
        </w:rPr>
        <w:t>Communication</w:t>
      </w:r>
    </w:p>
    <w:p w:rsidR="00355851" w:rsidRPr="00330D2F" w:rsidRDefault="00355851">
      <w:pPr>
        <w:pStyle w:val="Paragraphedeliste"/>
        <w:numPr>
          <w:ilvl w:val="0"/>
          <w:numId w:val="6"/>
        </w:numPr>
        <w:spacing w:after="0"/>
        <w:rPr>
          <w:rFonts w:ascii="Calibri" w:hAnsi="Calibri"/>
          <w:sz w:val="24"/>
          <w:szCs w:val="24"/>
        </w:rPr>
      </w:pPr>
      <w:r w:rsidRPr="00330D2F">
        <w:rPr>
          <w:rFonts w:ascii="Calibri" w:hAnsi="Calibri"/>
          <w:sz w:val="24"/>
          <w:szCs w:val="24"/>
        </w:rPr>
        <w:t>Déplacements et hébergement</w:t>
      </w:r>
    </w:p>
    <w:p w:rsidR="00355851" w:rsidRPr="00330D2F" w:rsidRDefault="00355851">
      <w:pPr>
        <w:pStyle w:val="Paragraphedeliste"/>
        <w:numPr>
          <w:ilvl w:val="0"/>
          <w:numId w:val="6"/>
        </w:numPr>
        <w:spacing w:after="0"/>
        <w:rPr>
          <w:rFonts w:ascii="Calibri" w:hAnsi="Calibri"/>
          <w:sz w:val="24"/>
          <w:szCs w:val="24"/>
        </w:rPr>
      </w:pPr>
      <w:r w:rsidRPr="00330D2F">
        <w:rPr>
          <w:rFonts w:ascii="Calibri" w:hAnsi="Calibri"/>
          <w:sz w:val="24"/>
          <w:szCs w:val="24"/>
        </w:rPr>
        <w:t>Energie et fluides</w:t>
      </w:r>
    </w:p>
    <w:p w:rsidR="00355851" w:rsidRPr="00330D2F" w:rsidRDefault="00355851">
      <w:pPr>
        <w:pStyle w:val="Paragraphedeliste"/>
        <w:numPr>
          <w:ilvl w:val="0"/>
          <w:numId w:val="6"/>
        </w:numPr>
        <w:spacing w:after="0"/>
        <w:rPr>
          <w:rFonts w:ascii="Calibri" w:hAnsi="Calibri"/>
          <w:sz w:val="24"/>
          <w:szCs w:val="24"/>
        </w:rPr>
      </w:pPr>
      <w:r w:rsidRPr="00330D2F">
        <w:rPr>
          <w:rFonts w:ascii="Calibri" w:hAnsi="Calibri"/>
          <w:sz w:val="24"/>
          <w:szCs w:val="24"/>
        </w:rPr>
        <w:t>Formations</w:t>
      </w:r>
    </w:p>
    <w:p w:rsidR="00355851" w:rsidRPr="00330D2F" w:rsidRDefault="00355851">
      <w:pPr>
        <w:pStyle w:val="Paragraphedeliste"/>
        <w:numPr>
          <w:ilvl w:val="0"/>
          <w:numId w:val="6"/>
        </w:numPr>
        <w:spacing w:after="0"/>
        <w:rPr>
          <w:rFonts w:ascii="Calibri" w:hAnsi="Calibri"/>
          <w:sz w:val="24"/>
          <w:szCs w:val="24"/>
        </w:rPr>
      </w:pPr>
      <w:r w:rsidRPr="00330D2F">
        <w:rPr>
          <w:rFonts w:ascii="Calibri" w:hAnsi="Calibri"/>
          <w:sz w:val="24"/>
          <w:szCs w:val="24"/>
        </w:rPr>
        <w:t>Fournitures de bureau</w:t>
      </w:r>
    </w:p>
    <w:p w:rsidR="00355851" w:rsidRPr="00330D2F" w:rsidRDefault="00355851">
      <w:pPr>
        <w:pStyle w:val="Paragraphedeliste"/>
        <w:numPr>
          <w:ilvl w:val="0"/>
          <w:numId w:val="6"/>
        </w:numPr>
        <w:spacing w:after="0"/>
        <w:rPr>
          <w:rFonts w:ascii="Calibri" w:hAnsi="Calibri"/>
          <w:sz w:val="24"/>
          <w:szCs w:val="24"/>
        </w:rPr>
      </w:pPr>
      <w:r w:rsidRPr="00330D2F">
        <w:rPr>
          <w:rFonts w:ascii="Calibri" w:hAnsi="Calibri"/>
          <w:sz w:val="24"/>
          <w:szCs w:val="24"/>
        </w:rPr>
        <w:t>Fournitures et matériels de nettoyage</w:t>
      </w:r>
    </w:p>
    <w:p w:rsidR="00355851" w:rsidRPr="00330D2F" w:rsidRDefault="00355851">
      <w:pPr>
        <w:pStyle w:val="Paragraphedeliste"/>
        <w:numPr>
          <w:ilvl w:val="0"/>
          <w:numId w:val="6"/>
        </w:numPr>
        <w:spacing w:after="0"/>
        <w:rPr>
          <w:rFonts w:ascii="Calibri" w:hAnsi="Calibri"/>
          <w:sz w:val="24"/>
          <w:szCs w:val="24"/>
        </w:rPr>
      </w:pPr>
      <w:r w:rsidRPr="00330D2F">
        <w:rPr>
          <w:rFonts w:ascii="Calibri" w:hAnsi="Calibri"/>
          <w:sz w:val="24"/>
          <w:szCs w:val="24"/>
        </w:rPr>
        <w:t>Fournitures et matériels de travaux en bâtiments</w:t>
      </w:r>
    </w:p>
    <w:p w:rsidR="00355851" w:rsidRPr="00330D2F" w:rsidRDefault="00355851">
      <w:pPr>
        <w:pStyle w:val="Paragraphedeliste"/>
        <w:numPr>
          <w:ilvl w:val="0"/>
          <w:numId w:val="6"/>
        </w:numPr>
        <w:spacing w:after="0"/>
        <w:rPr>
          <w:rFonts w:ascii="Calibri" w:hAnsi="Calibri"/>
          <w:sz w:val="24"/>
          <w:szCs w:val="24"/>
        </w:rPr>
      </w:pPr>
      <w:r w:rsidRPr="00330D2F">
        <w:rPr>
          <w:rFonts w:ascii="Calibri" w:hAnsi="Calibri"/>
          <w:sz w:val="24"/>
          <w:szCs w:val="24"/>
        </w:rPr>
        <w:t>Impression et reprographie</w:t>
      </w:r>
    </w:p>
    <w:p w:rsidR="00355851" w:rsidRPr="00330D2F" w:rsidRDefault="00355851">
      <w:pPr>
        <w:pStyle w:val="Paragraphedeliste"/>
        <w:numPr>
          <w:ilvl w:val="0"/>
          <w:numId w:val="6"/>
        </w:numPr>
        <w:spacing w:after="0"/>
        <w:rPr>
          <w:rFonts w:ascii="Calibri" w:hAnsi="Calibri"/>
          <w:sz w:val="24"/>
          <w:szCs w:val="24"/>
        </w:rPr>
      </w:pPr>
      <w:r w:rsidRPr="00330D2F">
        <w:rPr>
          <w:rFonts w:ascii="Calibri" w:hAnsi="Calibri"/>
          <w:sz w:val="24"/>
          <w:szCs w:val="24"/>
        </w:rPr>
        <w:t>Laboratoires, mesures, essais, contrôles, analyses</w:t>
      </w:r>
    </w:p>
    <w:p w:rsidR="00355851" w:rsidRPr="00330D2F" w:rsidRDefault="00355851">
      <w:pPr>
        <w:pStyle w:val="Paragraphedeliste"/>
        <w:numPr>
          <w:ilvl w:val="0"/>
          <w:numId w:val="6"/>
        </w:numPr>
        <w:spacing w:after="0"/>
        <w:rPr>
          <w:rFonts w:ascii="Calibri" w:hAnsi="Calibri"/>
          <w:sz w:val="24"/>
          <w:szCs w:val="24"/>
        </w:rPr>
      </w:pPr>
      <w:r w:rsidRPr="00330D2F">
        <w:rPr>
          <w:rFonts w:ascii="Calibri" w:hAnsi="Calibri"/>
          <w:sz w:val="24"/>
          <w:szCs w:val="24"/>
        </w:rPr>
        <w:t>Logiciels</w:t>
      </w:r>
    </w:p>
    <w:p w:rsidR="00355851" w:rsidRPr="00330D2F" w:rsidRDefault="00355851">
      <w:pPr>
        <w:pStyle w:val="Paragraphedeliste"/>
        <w:numPr>
          <w:ilvl w:val="0"/>
          <w:numId w:val="6"/>
        </w:numPr>
        <w:spacing w:after="0"/>
        <w:rPr>
          <w:rFonts w:ascii="Calibri" w:hAnsi="Calibri"/>
          <w:sz w:val="24"/>
          <w:szCs w:val="24"/>
        </w:rPr>
      </w:pPr>
      <w:r w:rsidRPr="00330D2F">
        <w:rPr>
          <w:rFonts w:ascii="Calibri" w:hAnsi="Calibri"/>
          <w:sz w:val="24"/>
          <w:szCs w:val="24"/>
        </w:rPr>
        <w:t>Matériels informatiques</w:t>
      </w:r>
    </w:p>
    <w:p w:rsidR="00355851" w:rsidRPr="00330D2F" w:rsidRDefault="00355851">
      <w:pPr>
        <w:pStyle w:val="Paragraphedeliste"/>
        <w:numPr>
          <w:ilvl w:val="0"/>
          <w:numId w:val="6"/>
        </w:numPr>
        <w:spacing w:after="0"/>
        <w:rPr>
          <w:rFonts w:ascii="Calibri" w:hAnsi="Calibri"/>
          <w:sz w:val="24"/>
          <w:szCs w:val="24"/>
        </w:rPr>
      </w:pPr>
      <w:r w:rsidRPr="00330D2F">
        <w:rPr>
          <w:rFonts w:ascii="Calibri" w:hAnsi="Calibri"/>
          <w:sz w:val="24"/>
          <w:szCs w:val="24"/>
        </w:rPr>
        <w:t>Mobilier</w:t>
      </w:r>
    </w:p>
    <w:p w:rsidR="00355851" w:rsidRPr="00330D2F" w:rsidRDefault="00355851">
      <w:pPr>
        <w:pStyle w:val="Paragraphedeliste"/>
        <w:numPr>
          <w:ilvl w:val="0"/>
          <w:numId w:val="6"/>
        </w:numPr>
        <w:spacing w:after="0"/>
        <w:rPr>
          <w:rFonts w:ascii="Calibri" w:hAnsi="Calibri"/>
          <w:sz w:val="24"/>
          <w:szCs w:val="24"/>
        </w:rPr>
      </w:pPr>
      <w:r w:rsidRPr="00330D2F">
        <w:rPr>
          <w:rFonts w:ascii="Calibri" w:hAnsi="Calibri"/>
          <w:sz w:val="24"/>
          <w:szCs w:val="24"/>
        </w:rPr>
        <w:t>Nettoyage</w:t>
      </w:r>
    </w:p>
    <w:p w:rsidR="00355851" w:rsidRPr="00330D2F" w:rsidRDefault="00355851">
      <w:pPr>
        <w:pStyle w:val="Paragraphedeliste"/>
        <w:numPr>
          <w:ilvl w:val="0"/>
          <w:numId w:val="6"/>
        </w:numPr>
        <w:spacing w:after="0"/>
        <w:rPr>
          <w:rFonts w:ascii="Calibri" w:hAnsi="Calibri"/>
          <w:sz w:val="24"/>
          <w:szCs w:val="24"/>
        </w:rPr>
      </w:pPr>
      <w:r w:rsidRPr="00330D2F">
        <w:rPr>
          <w:rFonts w:ascii="Calibri" w:hAnsi="Calibri"/>
          <w:sz w:val="24"/>
          <w:szCs w:val="24"/>
        </w:rPr>
        <w:t>Prestations immobilières</w:t>
      </w:r>
    </w:p>
    <w:p w:rsidR="00355851" w:rsidRPr="00330D2F" w:rsidRDefault="00355851">
      <w:pPr>
        <w:pStyle w:val="Paragraphedeliste"/>
        <w:numPr>
          <w:ilvl w:val="0"/>
          <w:numId w:val="6"/>
        </w:numPr>
        <w:spacing w:after="0"/>
        <w:rPr>
          <w:rFonts w:ascii="Calibri" w:hAnsi="Calibri"/>
          <w:sz w:val="24"/>
          <w:szCs w:val="24"/>
        </w:rPr>
      </w:pPr>
      <w:r w:rsidRPr="00330D2F">
        <w:rPr>
          <w:rFonts w:ascii="Calibri" w:hAnsi="Calibri"/>
          <w:sz w:val="24"/>
          <w:szCs w:val="24"/>
        </w:rPr>
        <w:t>Prestations informatiques</w:t>
      </w:r>
    </w:p>
    <w:p w:rsidR="00355851" w:rsidRPr="00330D2F" w:rsidRDefault="00355851">
      <w:pPr>
        <w:pStyle w:val="Paragraphedeliste"/>
        <w:numPr>
          <w:ilvl w:val="0"/>
          <w:numId w:val="6"/>
        </w:numPr>
        <w:spacing w:after="0"/>
        <w:rPr>
          <w:rFonts w:ascii="Calibri" w:hAnsi="Calibri"/>
          <w:sz w:val="24"/>
          <w:szCs w:val="24"/>
        </w:rPr>
      </w:pPr>
      <w:r w:rsidRPr="00330D2F">
        <w:rPr>
          <w:rFonts w:ascii="Calibri" w:hAnsi="Calibri"/>
          <w:sz w:val="24"/>
          <w:szCs w:val="24"/>
        </w:rPr>
        <w:t>Prestations intellectuelles</w:t>
      </w:r>
    </w:p>
    <w:p w:rsidR="00355851" w:rsidRPr="00330D2F" w:rsidRDefault="00355851">
      <w:pPr>
        <w:pStyle w:val="Paragraphedeliste"/>
        <w:numPr>
          <w:ilvl w:val="0"/>
          <w:numId w:val="6"/>
        </w:numPr>
        <w:spacing w:after="0"/>
        <w:rPr>
          <w:rFonts w:ascii="Calibri" w:hAnsi="Calibri"/>
          <w:sz w:val="24"/>
          <w:szCs w:val="24"/>
        </w:rPr>
      </w:pPr>
      <w:r w:rsidRPr="00330D2F">
        <w:rPr>
          <w:rFonts w:ascii="Calibri" w:hAnsi="Calibri"/>
          <w:sz w:val="24"/>
          <w:szCs w:val="24"/>
        </w:rPr>
        <w:t>Restauration et alimentation</w:t>
      </w:r>
    </w:p>
    <w:p w:rsidR="00355851" w:rsidRPr="00330D2F" w:rsidRDefault="00355851">
      <w:pPr>
        <w:pStyle w:val="Paragraphedeliste"/>
        <w:numPr>
          <w:ilvl w:val="0"/>
          <w:numId w:val="6"/>
        </w:numPr>
        <w:spacing w:after="0"/>
        <w:rPr>
          <w:rFonts w:ascii="Calibri" w:hAnsi="Calibri"/>
          <w:sz w:val="24"/>
          <w:szCs w:val="24"/>
        </w:rPr>
      </w:pPr>
      <w:r w:rsidRPr="00330D2F">
        <w:rPr>
          <w:rFonts w:ascii="Calibri" w:hAnsi="Calibri"/>
          <w:sz w:val="24"/>
          <w:szCs w:val="24"/>
        </w:rPr>
        <w:t>Solutions d'impression</w:t>
      </w:r>
    </w:p>
    <w:p w:rsidR="00355851" w:rsidRPr="00330D2F" w:rsidRDefault="00355851">
      <w:pPr>
        <w:pStyle w:val="Paragraphedeliste"/>
        <w:numPr>
          <w:ilvl w:val="0"/>
          <w:numId w:val="6"/>
        </w:numPr>
        <w:spacing w:after="0"/>
        <w:rPr>
          <w:rFonts w:ascii="Calibri" w:hAnsi="Calibri"/>
          <w:sz w:val="24"/>
          <w:szCs w:val="24"/>
        </w:rPr>
      </w:pPr>
      <w:r w:rsidRPr="00330D2F">
        <w:rPr>
          <w:rFonts w:ascii="Calibri" w:hAnsi="Calibri"/>
          <w:sz w:val="24"/>
          <w:szCs w:val="24"/>
        </w:rPr>
        <w:t>Télécommunications</w:t>
      </w:r>
    </w:p>
    <w:p w:rsidR="00355851" w:rsidRPr="00330D2F" w:rsidRDefault="00355851">
      <w:pPr>
        <w:pStyle w:val="Paragraphedeliste"/>
        <w:numPr>
          <w:ilvl w:val="0"/>
          <w:numId w:val="6"/>
        </w:numPr>
        <w:spacing w:after="0"/>
        <w:rPr>
          <w:rFonts w:ascii="Calibri" w:hAnsi="Calibri"/>
          <w:sz w:val="24"/>
          <w:szCs w:val="24"/>
        </w:rPr>
      </w:pPr>
      <w:r w:rsidRPr="00330D2F">
        <w:rPr>
          <w:rFonts w:ascii="Calibri" w:hAnsi="Calibri"/>
          <w:sz w:val="24"/>
          <w:szCs w:val="24"/>
        </w:rPr>
        <w:t>Transport de biens et logistique</w:t>
      </w:r>
    </w:p>
    <w:p w:rsidR="00355851" w:rsidRPr="00330D2F" w:rsidRDefault="00355851">
      <w:pPr>
        <w:pStyle w:val="Paragraphedeliste"/>
        <w:numPr>
          <w:ilvl w:val="0"/>
          <w:numId w:val="6"/>
        </w:numPr>
        <w:spacing w:after="0"/>
        <w:rPr>
          <w:rFonts w:ascii="Calibri" w:hAnsi="Calibri"/>
          <w:sz w:val="24"/>
          <w:szCs w:val="24"/>
        </w:rPr>
      </w:pPr>
      <w:r w:rsidRPr="00330D2F">
        <w:rPr>
          <w:rFonts w:ascii="Calibri" w:hAnsi="Calibri"/>
          <w:sz w:val="24"/>
          <w:szCs w:val="24"/>
        </w:rPr>
        <w:t>Véhicules</w:t>
      </w:r>
    </w:p>
    <w:p w:rsidR="008B6197" w:rsidRPr="00330D2F" w:rsidRDefault="008B6197">
      <w:pPr>
        <w:spacing w:after="0"/>
        <w:jc w:val="both"/>
        <w:rPr>
          <w:rFonts w:ascii="Calibri" w:hAnsi="Calibri"/>
          <w:sz w:val="24"/>
          <w:szCs w:val="24"/>
        </w:rPr>
      </w:pPr>
    </w:p>
    <w:p w:rsidR="009F5EC8" w:rsidRPr="00330D2F" w:rsidRDefault="009D0F53">
      <w:pPr>
        <w:spacing w:after="0"/>
        <w:rPr>
          <w:rFonts w:ascii="Calibri" w:hAnsi="Calibri"/>
          <w:sz w:val="24"/>
          <w:szCs w:val="24"/>
        </w:rPr>
      </w:pPr>
      <w:r w:rsidRPr="00330D2F">
        <w:rPr>
          <w:rFonts w:ascii="Calibri" w:hAnsi="Calibri"/>
          <w:sz w:val="24"/>
          <w:szCs w:val="24"/>
        </w:rPr>
        <w:t>Conformément à l’</w:t>
      </w:r>
      <w:r w:rsidR="008B6197" w:rsidRPr="00330D2F">
        <w:rPr>
          <w:rFonts w:ascii="Calibri" w:hAnsi="Calibri"/>
          <w:sz w:val="24"/>
          <w:szCs w:val="24"/>
        </w:rPr>
        <w:t>article 8-</w:t>
      </w:r>
      <w:r w:rsidRPr="00330D2F">
        <w:rPr>
          <w:rFonts w:ascii="Calibri" w:hAnsi="Calibri"/>
          <w:sz w:val="24"/>
          <w:szCs w:val="24"/>
        </w:rPr>
        <w:t>II du code des marchés publics la présente convention :</w:t>
      </w:r>
    </w:p>
    <w:p w:rsidR="009D0F53" w:rsidRPr="00330D2F" w:rsidRDefault="006841F0">
      <w:pPr>
        <w:pStyle w:val="Paragraphedeliste"/>
        <w:numPr>
          <w:ilvl w:val="0"/>
          <w:numId w:val="5"/>
        </w:numPr>
        <w:spacing w:after="0"/>
        <w:rPr>
          <w:rFonts w:ascii="Calibri" w:hAnsi="Calibri"/>
          <w:sz w:val="24"/>
          <w:szCs w:val="24"/>
        </w:rPr>
      </w:pPr>
      <w:r w:rsidRPr="006841F0" w:rsidDel="006841F0">
        <w:rPr>
          <w:rFonts w:ascii="Calibri" w:hAnsi="Calibri"/>
          <w:sz w:val="24"/>
          <w:szCs w:val="24"/>
        </w:rPr>
        <w:t xml:space="preserve"> </w:t>
      </w:r>
      <w:r w:rsidR="00954315" w:rsidRPr="00330D2F">
        <w:rPr>
          <w:rFonts w:ascii="Calibri" w:hAnsi="Calibri"/>
          <w:sz w:val="24"/>
          <w:szCs w:val="24"/>
        </w:rPr>
        <w:t>« </w:t>
      </w:r>
      <w:r w:rsidR="008B6197" w:rsidRPr="00330D2F">
        <w:rPr>
          <w:rFonts w:ascii="Calibri" w:hAnsi="Calibri"/>
          <w:sz w:val="24"/>
          <w:szCs w:val="24"/>
        </w:rPr>
        <w:t>d</w:t>
      </w:r>
      <w:r w:rsidR="009D0F53" w:rsidRPr="00330D2F">
        <w:rPr>
          <w:rFonts w:ascii="Calibri" w:hAnsi="Calibri"/>
          <w:sz w:val="24"/>
          <w:szCs w:val="24"/>
        </w:rPr>
        <w:t>éfinit les modalités de fonctionnement du group</w:t>
      </w:r>
      <w:r w:rsidR="008B6197" w:rsidRPr="00330D2F">
        <w:rPr>
          <w:rFonts w:ascii="Calibri" w:hAnsi="Calibri"/>
          <w:sz w:val="24"/>
          <w:szCs w:val="24"/>
        </w:rPr>
        <w:t>e</w:t>
      </w:r>
      <w:r w:rsidR="009D0F53" w:rsidRPr="00330D2F">
        <w:rPr>
          <w:rFonts w:ascii="Calibri" w:hAnsi="Calibri"/>
          <w:sz w:val="24"/>
          <w:szCs w:val="24"/>
        </w:rPr>
        <w:t>ment,</w:t>
      </w:r>
    </w:p>
    <w:p w:rsidR="009D0F53" w:rsidRPr="00330D2F" w:rsidRDefault="008B6197" w:rsidP="00AC3BE2">
      <w:pPr>
        <w:pStyle w:val="Paragraphedeliste"/>
        <w:numPr>
          <w:ilvl w:val="0"/>
          <w:numId w:val="5"/>
        </w:numPr>
        <w:spacing w:after="0"/>
        <w:jc w:val="both"/>
        <w:rPr>
          <w:rFonts w:ascii="Calibri" w:hAnsi="Calibri"/>
          <w:sz w:val="24"/>
          <w:szCs w:val="24"/>
        </w:rPr>
      </w:pPr>
      <w:r w:rsidRPr="00330D2F">
        <w:rPr>
          <w:rFonts w:ascii="Calibri" w:hAnsi="Calibri"/>
          <w:sz w:val="24"/>
          <w:szCs w:val="24"/>
        </w:rPr>
        <w:t>d</w:t>
      </w:r>
      <w:r w:rsidR="009D0F53" w:rsidRPr="00330D2F">
        <w:rPr>
          <w:rFonts w:ascii="Calibri" w:hAnsi="Calibri"/>
          <w:sz w:val="24"/>
          <w:szCs w:val="24"/>
        </w:rPr>
        <w:t xml:space="preserve">ésigne </w:t>
      </w:r>
      <w:r w:rsidRPr="00330D2F">
        <w:rPr>
          <w:rFonts w:ascii="Calibri" w:hAnsi="Calibri"/>
          <w:sz w:val="24"/>
          <w:szCs w:val="24"/>
        </w:rPr>
        <w:t xml:space="preserve">le </w:t>
      </w:r>
      <w:r w:rsidR="009D0F53" w:rsidRPr="00330D2F">
        <w:rPr>
          <w:rFonts w:ascii="Calibri" w:hAnsi="Calibri"/>
          <w:sz w:val="24"/>
          <w:szCs w:val="24"/>
        </w:rPr>
        <w:t>coordonnateur parmi les membres du groupement ayant la qualité de pouvoir adjudicateur soumis au code des marchés publics</w:t>
      </w:r>
      <w:r w:rsidR="00867F98" w:rsidRPr="00330D2F">
        <w:rPr>
          <w:rFonts w:ascii="Calibri" w:hAnsi="Calibri"/>
          <w:sz w:val="24"/>
          <w:szCs w:val="24"/>
        </w:rPr>
        <w:t>(…)</w:t>
      </w:r>
      <w:r w:rsidR="00954315" w:rsidRPr="00330D2F">
        <w:rPr>
          <w:rFonts w:ascii="Calibri" w:hAnsi="Calibri"/>
          <w:sz w:val="24"/>
          <w:szCs w:val="24"/>
        </w:rPr>
        <w:t>»</w:t>
      </w:r>
      <w:r w:rsidRPr="00330D2F">
        <w:rPr>
          <w:rFonts w:ascii="Calibri" w:hAnsi="Calibri"/>
          <w:sz w:val="24"/>
          <w:szCs w:val="24"/>
        </w:rPr>
        <w:t>.</w:t>
      </w:r>
    </w:p>
    <w:p w:rsidR="00EB4EE4" w:rsidRPr="00330D2F" w:rsidRDefault="00EB4EE4">
      <w:pPr>
        <w:spacing w:after="0"/>
        <w:rPr>
          <w:rFonts w:ascii="Calibri" w:hAnsi="Calibri"/>
          <w:sz w:val="24"/>
          <w:szCs w:val="24"/>
        </w:rPr>
      </w:pPr>
    </w:p>
    <w:p w:rsidR="009F5EC8" w:rsidRPr="00330D2F" w:rsidRDefault="009F5EC8">
      <w:pPr>
        <w:pStyle w:val="Paragraphedeliste"/>
        <w:keepNext/>
        <w:keepLines/>
        <w:numPr>
          <w:ilvl w:val="0"/>
          <w:numId w:val="10"/>
        </w:numPr>
        <w:spacing w:after="0"/>
        <w:outlineLvl w:val="2"/>
        <w:rPr>
          <w:rFonts w:ascii="Calibri" w:eastAsiaTheme="majorEastAsia" w:hAnsi="Calibri" w:cstheme="majorBidi"/>
          <w:b/>
          <w:bCs/>
          <w:sz w:val="24"/>
          <w:szCs w:val="24"/>
        </w:rPr>
      </w:pPr>
      <w:r w:rsidRPr="00330D2F">
        <w:rPr>
          <w:rFonts w:ascii="Calibri" w:eastAsiaTheme="majorEastAsia" w:hAnsi="Calibri" w:cstheme="majorBidi"/>
          <w:b/>
          <w:bCs/>
          <w:sz w:val="24"/>
          <w:szCs w:val="24"/>
        </w:rPr>
        <w:lastRenderedPageBreak/>
        <w:t>Composition du groupement de commandes</w:t>
      </w:r>
    </w:p>
    <w:p w:rsidR="001A29E2" w:rsidRPr="00330D2F" w:rsidRDefault="001A29E2">
      <w:pPr>
        <w:pStyle w:val="Paragraphedeliste"/>
        <w:keepNext/>
        <w:keepLines/>
        <w:spacing w:after="0"/>
        <w:ind w:left="1080"/>
        <w:outlineLvl w:val="2"/>
        <w:rPr>
          <w:rFonts w:ascii="Calibri" w:eastAsiaTheme="majorEastAsia" w:hAnsi="Calibri" w:cstheme="majorBidi"/>
          <w:b/>
          <w:bCs/>
          <w:sz w:val="24"/>
          <w:szCs w:val="24"/>
        </w:rPr>
      </w:pPr>
    </w:p>
    <w:p w:rsidR="009F5EC8" w:rsidRPr="00330D2F" w:rsidRDefault="009F5EC8" w:rsidP="004A460D">
      <w:pPr>
        <w:spacing w:after="0"/>
        <w:jc w:val="both"/>
        <w:rPr>
          <w:rFonts w:ascii="Calibri" w:hAnsi="Calibri"/>
          <w:sz w:val="24"/>
          <w:szCs w:val="24"/>
        </w:rPr>
      </w:pPr>
      <w:r w:rsidRPr="00330D2F">
        <w:rPr>
          <w:rFonts w:ascii="Calibri" w:hAnsi="Calibri"/>
          <w:sz w:val="24"/>
          <w:szCs w:val="24"/>
        </w:rPr>
        <w:t xml:space="preserve">Le groupement de commandes est constitué entre </w:t>
      </w:r>
      <w:r w:rsidR="000F460F" w:rsidRPr="00330D2F">
        <w:rPr>
          <w:rFonts w:ascii="Calibri" w:hAnsi="Calibri"/>
          <w:sz w:val="24"/>
          <w:szCs w:val="24"/>
        </w:rPr>
        <w:t>l’Etat</w:t>
      </w:r>
      <w:r w:rsidR="006841F0">
        <w:rPr>
          <w:rFonts w:ascii="Calibri" w:hAnsi="Calibri"/>
          <w:sz w:val="24"/>
          <w:szCs w:val="24"/>
        </w:rPr>
        <w:t>,</w:t>
      </w:r>
      <w:r w:rsidR="00D75F6C" w:rsidRPr="00330D2F">
        <w:rPr>
          <w:rFonts w:ascii="Calibri" w:hAnsi="Calibri"/>
          <w:sz w:val="24"/>
          <w:szCs w:val="24"/>
        </w:rPr>
        <w:t xml:space="preserve"> </w:t>
      </w:r>
      <w:r w:rsidRPr="00330D2F">
        <w:rPr>
          <w:rFonts w:ascii="Calibri" w:hAnsi="Calibri"/>
          <w:sz w:val="24"/>
          <w:szCs w:val="24"/>
        </w:rPr>
        <w:t>représenté par</w:t>
      </w:r>
      <w:r w:rsidRPr="00330D2F">
        <w:rPr>
          <w:rFonts w:ascii="Calibri" w:hAnsi="Calibri"/>
          <w:color w:val="FF0000"/>
          <w:sz w:val="24"/>
          <w:szCs w:val="24"/>
        </w:rPr>
        <w:t xml:space="preserve"> </w:t>
      </w:r>
      <w:r w:rsidRPr="00330D2F">
        <w:rPr>
          <w:rFonts w:ascii="Calibri" w:hAnsi="Calibri"/>
          <w:sz w:val="24"/>
          <w:szCs w:val="24"/>
        </w:rPr>
        <w:t>le SAE</w:t>
      </w:r>
      <w:r w:rsidR="00AC3BE2" w:rsidRPr="00330D2F">
        <w:rPr>
          <w:rFonts w:ascii="Calibri" w:hAnsi="Calibri"/>
          <w:sz w:val="24"/>
          <w:szCs w:val="24"/>
        </w:rPr>
        <w:t>,</w:t>
      </w:r>
      <w:r w:rsidRPr="00330D2F">
        <w:rPr>
          <w:rFonts w:ascii="Calibri" w:hAnsi="Calibri"/>
          <w:sz w:val="24"/>
          <w:szCs w:val="24"/>
        </w:rPr>
        <w:t xml:space="preserve"> e</w:t>
      </w:r>
      <w:r w:rsidR="0024637F" w:rsidRPr="00330D2F">
        <w:rPr>
          <w:rFonts w:ascii="Calibri" w:hAnsi="Calibri"/>
          <w:sz w:val="24"/>
          <w:szCs w:val="24"/>
        </w:rPr>
        <w:t>t les membres listés en annexe 2</w:t>
      </w:r>
      <w:r w:rsidRPr="00330D2F">
        <w:rPr>
          <w:rFonts w:ascii="Calibri" w:hAnsi="Calibri"/>
          <w:sz w:val="24"/>
          <w:szCs w:val="24"/>
        </w:rPr>
        <w:t xml:space="preserve">. </w:t>
      </w:r>
    </w:p>
    <w:p w:rsidR="00E32D2A" w:rsidRPr="00330D2F" w:rsidRDefault="00E32D2A" w:rsidP="004A460D">
      <w:pPr>
        <w:spacing w:after="0"/>
        <w:jc w:val="both"/>
        <w:rPr>
          <w:rFonts w:ascii="Calibri" w:hAnsi="Calibri"/>
          <w:sz w:val="24"/>
          <w:szCs w:val="24"/>
        </w:rPr>
      </w:pPr>
    </w:p>
    <w:p w:rsidR="009F5EC8" w:rsidRPr="00330D2F" w:rsidRDefault="009F5EC8" w:rsidP="004A460D">
      <w:pPr>
        <w:spacing w:after="0"/>
        <w:jc w:val="both"/>
        <w:rPr>
          <w:rFonts w:ascii="Calibri" w:hAnsi="Calibri"/>
          <w:sz w:val="24"/>
          <w:szCs w:val="24"/>
        </w:rPr>
      </w:pPr>
      <w:r w:rsidRPr="00330D2F">
        <w:rPr>
          <w:rFonts w:ascii="Calibri" w:hAnsi="Calibri"/>
          <w:sz w:val="24"/>
          <w:szCs w:val="24"/>
        </w:rPr>
        <w:t xml:space="preserve">Chaque membre est représenté par </w:t>
      </w:r>
      <w:r w:rsidR="001E0667" w:rsidRPr="00330D2F">
        <w:rPr>
          <w:rFonts w:ascii="Calibri" w:hAnsi="Calibri"/>
          <w:sz w:val="24"/>
          <w:szCs w:val="24"/>
        </w:rPr>
        <w:t>la personne</w:t>
      </w:r>
      <w:r w:rsidRPr="00330D2F">
        <w:rPr>
          <w:rFonts w:ascii="Calibri" w:hAnsi="Calibri"/>
          <w:sz w:val="24"/>
          <w:szCs w:val="24"/>
        </w:rPr>
        <w:t xml:space="preserve"> habilité</w:t>
      </w:r>
      <w:r w:rsidR="001E0667" w:rsidRPr="00330D2F">
        <w:rPr>
          <w:rFonts w:ascii="Calibri" w:hAnsi="Calibri"/>
          <w:sz w:val="24"/>
          <w:szCs w:val="24"/>
        </w:rPr>
        <w:t>e</w:t>
      </w:r>
      <w:r w:rsidRPr="00330D2F">
        <w:rPr>
          <w:rFonts w:ascii="Calibri" w:hAnsi="Calibri"/>
          <w:sz w:val="24"/>
          <w:szCs w:val="24"/>
        </w:rPr>
        <w:t xml:space="preserve"> à signer les</w:t>
      </w:r>
      <w:r w:rsidR="008B6197" w:rsidRPr="00330D2F">
        <w:rPr>
          <w:rFonts w:ascii="Calibri" w:hAnsi="Calibri"/>
          <w:sz w:val="24"/>
          <w:szCs w:val="24"/>
        </w:rPr>
        <w:t xml:space="preserve"> </w:t>
      </w:r>
      <w:r w:rsidRPr="00330D2F">
        <w:rPr>
          <w:rFonts w:ascii="Calibri" w:hAnsi="Calibri"/>
          <w:sz w:val="24"/>
          <w:szCs w:val="24"/>
        </w:rPr>
        <w:t>marchés</w:t>
      </w:r>
      <w:r w:rsidR="00EB4EE4" w:rsidRPr="00330D2F">
        <w:rPr>
          <w:rFonts w:ascii="Calibri" w:hAnsi="Calibri"/>
          <w:sz w:val="24"/>
          <w:szCs w:val="24"/>
        </w:rPr>
        <w:t>, accords-cadres</w:t>
      </w:r>
      <w:r w:rsidR="002312A8" w:rsidRPr="00330D2F">
        <w:rPr>
          <w:rFonts w:ascii="Calibri" w:hAnsi="Calibri"/>
          <w:sz w:val="24"/>
          <w:szCs w:val="24"/>
        </w:rPr>
        <w:t> </w:t>
      </w:r>
      <w:r w:rsidRPr="00330D2F">
        <w:rPr>
          <w:rFonts w:ascii="Calibri" w:hAnsi="Calibri"/>
          <w:sz w:val="24"/>
          <w:szCs w:val="24"/>
        </w:rPr>
        <w:t xml:space="preserve"> et conventions de groupement</w:t>
      </w:r>
      <w:r w:rsidR="0024637F" w:rsidRPr="00330D2F">
        <w:rPr>
          <w:rFonts w:ascii="Calibri" w:hAnsi="Calibri"/>
          <w:sz w:val="24"/>
          <w:szCs w:val="24"/>
        </w:rPr>
        <w:t>s</w:t>
      </w:r>
      <w:r w:rsidRPr="00330D2F">
        <w:rPr>
          <w:rFonts w:ascii="Calibri" w:hAnsi="Calibri"/>
          <w:sz w:val="24"/>
          <w:szCs w:val="24"/>
        </w:rPr>
        <w:t xml:space="preserve"> de commandes.</w:t>
      </w:r>
      <w:r w:rsidRPr="00330D2F" w:rsidDel="0079755E">
        <w:rPr>
          <w:rFonts w:ascii="Calibri" w:hAnsi="Calibri"/>
          <w:sz w:val="24"/>
          <w:szCs w:val="24"/>
        </w:rPr>
        <w:t xml:space="preserve"> </w:t>
      </w:r>
    </w:p>
    <w:p w:rsidR="006841F0" w:rsidRPr="00330D2F" w:rsidRDefault="006841F0" w:rsidP="004A460D">
      <w:pPr>
        <w:spacing w:after="0"/>
        <w:jc w:val="both"/>
        <w:rPr>
          <w:rFonts w:ascii="Calibri" w:hAnsi="Calibri"/>
          <w:sz w:val="24"/>
          <w:szCs w:val="24"/>
        </w:rPr>
      </w:pPr>
    </w:p>
    <w:p w:rsidR="00B96A7A" w:rsidRPr="00330D2F" w:rsidRDefault="00B96A7A">
      <w:pPr>
        <w:keepNext/>
        <w:keepLines/>
        <w:spacing w:after="0"/>
        <w:outlineLvl w:val="0"/>
        <w:rPr>
          <w:rFonts w:ascii="Calibri" w:hAnsi="Calibri"/>
          <w:sz w:val="24"/>
          <w:szCs w:val="24"/>
        </w:rPr>
      </w:pPr>
      <w:bookmarkStart w:id="1" w:name="_Toc382211942"/>
    </w:p>
    <w:p w:rsidR="009F5EC8" w:rsidRPr="00330D2F" w:rsidRDefault="009F5EC8">
      <w:pPr>
        <w:keepNext/>
        <w:keepLines/>
        <w:spacing w:after="0"/>
        <w:outlineLvl w:val="0"/>
        <w:rPr>
          <w:rFonts w:ascii="Calibri" w:eastAsiaTheme="majorEastAsia" w:hAnsi="Calibri" w:cstheme="majorBidi"/>
          <w:b/>
          <w:bCs/>
          <w:sz w:val="24"/>
          <w:szCs w:val="24"/>
        </w:rPr>
      </w:pPr>
      <w:r w:rsidRPr="00330D2F">
        <w:rPr>
          <w:rFonts w:ascii="Calibri" w:eastAsiaTheme="majorEastAsia" w:hAnsi="Calibri" w:cstheme="majorBidi"/>
          <w:b/>
          <w:bCs/>
          <w:sz w:val="24"/>
          <w:szCs w:val="24"/>
        </w:rPr>
        <w:t>III. Modalité d’organisation du groupement de commandes</w:t>
      </w:r>
      <w:bookmarkEnd w:id="1"/>
    </w:p>
    <w:p w:rsidR="009F5EC8" w:rsidRDefault="009F5EC8">
      <w:pPr>
        <w:spacing w:after="0"/>
        <w:jc w:val="both"/>
        <w:rPr>
          <w:rFonts w:ascii="Calibri" w:hAnsi="Calibri"/>
          <w:sz w:val="24"/>
          <w:szCs w:val="24"/>
        </w:rPr>
      </w:pPr>
    </w:p>
    <w:p w:rsidR="009F5EC8" w:rsidRPr="00330D2F" w:rsidRDefault="009F5EC8">
      <w:pPr>
        <w:keepNext/>
        <w:keepLines/>
        <w:spacing w:after="0"/>
        <w:outlineLvl w:val="1"/>
        <w:rPr>
          <w:rFonts w:ascii="Calibri" w:eastAsiaTheme="majorEastAsia" w:hAnsi="Calibri" w:cstheme="majorBidi"/>
          <w:b/>
          <w:bCs/>
          <w:sz w:val="24"/>
          <w:szCs w:val="24"/>
        </w:rPr>
      </w:pPr>
      <w:bookmarkStart w:id="2" w:name="_Toc382211943"/>
      <w:r w:rsidRPr="00330D2F">
        <w:rPr>
          <w:rFonts w:ascii="Calibri" w:eastAsiaTheme="majorEastAsia" w:hAnsi="Calibri" w:cstheme="majorBidi"/>
          <w:b/>
          <w:bCs/>
          <w:sz w:val="24"/>
          <w:szCs w:val="24"/>
        </w:rPr>
        <w:t>III.1. Siège administratif</w:t>
      </w:r>
      <w:bookmarkEnd w:id="2"/>
    </w:p>
    <w:p w:rsidR="00E32D2A" w:rsidRPr="00330D2F" w:rsidRDefault="00E32D2A">
      <w:pPr>
        <w:keepNext/>
        <w:keepLines/>
        <w:spacing w:after="0"/>
        <w:outlineLvl w:val="1"/>
        <w:rPr>
          <w:rFonts w:ascii="Calibri" w:eastAsiaTheme="majorEastAsia" w:hAnsi="Calibri" w:cstheme="majorBidi"/>
          <w:b/>
          <w:bCs/>
          <w:sz w:val="24"/>
          <w:szCs w:val="24"/>
        </w:rPr>
      </w:pPr>
    </w:p>
    <w:p w:rsidR="009F5EC8" w:rsidRPr="00330D2F" w:rsidRDefault="009F5EC8" w:rsidP="004A460D">
      <w:pPr>
        <w:spacing w:after="0"/>
        <w:rPr>
          <w:rFonts w:ascii="Calibri" w:hAnsi="Calibri"/>
          <w:sz w:val="24"/>
          <w:szCs w:val="24"/>
        </w:rPr>
      </w:pPr>
      <w:r w:rsidRPr="00330D2F">
        <w:rPr>
          <w:rFonts w:ascii="Calibri" w:hAnsi="Calibri"/>
          <w:sz w:val="24"/>
          <w:szCs w:val="24"/>
        </w:rPr>
        <w:t xml:space="preserve">Les parties conviennent que le siège administratif du groupement de commandes est établi au siège du </w:t>
      </w:r>
      <w:r w:rsidR="00867F98" w:rsidRPr="00330D2F">
        <w:rPr>
          <w:rFonts w:ascii="Calibri" w:hAnsi="Calibri"/>
          <w:sz w:val="24"/>
          <w:szCs w:val="24"/>
        </w:rPr>
        <w:t>SAE</w:t>
      </w:r>
      <w:r w:rsidRPr="00330D2F">
        <w:rPr>
          <w:rFonts w:ascii="Calibri" w:hAnsi="Calibri"/>
          <w:sz w:val="24"/>
          <w:szCs w:val="24"/>
        </w:rPr>
        <w:t xml:space="preserve">. </w:t>
      </w:r>
    </w:p>
    <w:p w:rsidR="00E32D2A" w:rsidRPr="00330D2F" w:rsidRDefault="00E32D2A">
      <w:pPr>
        <w:spacing w:after="0"/>
        <w:rPr>
          <w:rFonts w:ascii="Calibri" w:hAnsi="Calibri"/>
          <w:sz w:val="24"/>
          <w:szCs w:val="24"/>
        </w:rPr>
      </w:pPr>
    </w:p>
    <w:p w:rsidR="009F5EC8" w:rsidRPr="00330D2F" w:rsidRDefault="009F5EC8">
      <w:pPr>
        <w:keepNext/>
        <w:keepLines/>
        <w:spacing w:after="0"/>
        <w:outlineLvl w:val="2"/>
        <w:rPr>
          <w:rFonts w:ascii="Calibri" w:eastAsiaTheme="majorEastAsia" w:hAnsi="Calibri" w:cstheme="majorBidi"/>
          <w:b/>
          <w:bCs/>
          <w:sz w:val="24"/>
          <w:szCs w:val="24"/>
        </w:rPr>
      </w:pPr>
      <w:bookmarkStart w:id="3" w:name="_Toc382211945"/>
      <w:r w:rsidRPr="00330D2F">
        <w:rPr>
          <w:rFonts w:ascii="Calibri" w:eastAsiaTheme="majorEastAsia" w:hAnsi="Calibri" w:cstheme="majorBidi"/>
          <w:b/>
          <w:bCs/>
          <w:sz w:val="24"/>
          <w:szCs w:val="24"/>
        </w:rPr>
        <w:t>III.2. Adhésion</w:t>
      </w:r>
      <w:bookmarkEnd w:id="3"/>
      <w:r w:rsidRPr="00330D2F">
        <w:rPr>
          <w:rFonts w:ascii="Calibri" w:eastAsiaTheme="majorEastAsia" w:hAnsi="Calibri" w:cstheme="majorBidi"/>
          <w:b/>
          <w:bCs/>
          <w:sz w:val="24"/>
          <w:szCs w:val="24"/>
        </w:rPr>
        <w:t xml:space="preserve"> </w:t>
      </w:r>
    </w:p>
    <w:p w:rsidR="00E32D2A" w:rsidRPr="00330D2F" w:rsidRDefault="00E32D2A">
      <w:pPr>
        <w:keepNext/>
        <w:keepLines/>
        <w:spacing w:after="0"/>
        <w:outlineLvl w:val="2"/>
        <w:rPr>
          <w:rFonts w:ascii="Calibri" w:eastAsiaTheme="majorEastAsia" w:hAnsi="Calibri" w:cstheme="majorBidi"/>
          <w:b/>
          <w:bCs/>
          <w:sz w:val="24"/>
          <w:szCs w:val="24"/>
        </w:rPr>
      </w:pPr>
    </w:p>
    <w:p w:rsidR="009F5EC8" w:rsidRPr="00330D2F" w:rsidRDefault="009F5EC8">
      <w:pPr>
        <w:spacing w:after="0"/>
        <w:jc w:val="both"/>
        <w:rPr>
          <w:rFonts w:ascii="Calibri" w:hAnsi="Calibri"/>
          <w:sz w:val="24"/>
          <w:szCs w:val="24"/>
        </w:rPr>
      </w:pPr>
      <w:r w:rsidRPr="00330D2F">
        <w:rPr>
          <w:rFonts w:ascii="Calibri" w:hAnsi="Calibri"/>
          <w:sz w:val="24"/>
          <w:szCs w:val="24"/>
        </w:rPr>
        <w:t xml:space="preserve">De nouveaux membres peuvent être admis à adhérer au groupement à tout moment. </w:t>
      </w:r>
      <w:r w:rsidR="0050558F" w:rsidRPr="00330D2F">
        <w:rPr>
          <w:rFonts w:ascii="Calibri" w:hAnsi="Calibri"/>
          <w:sz w:val="24"/>
          <w:szCs w:val="24"/>
        </w:rPr>
        <w:t xml:space="preserve">L’adhésion d’un nouveau membre </w:t>
      </w:r>
      <w:r w:rsidR="006841F0">
        <w:rPr>
          <w:rFonts w:ascii="Calibri" w:hAnsi="Calibri"/>
          <w:sz w:val="24"/>
          <w:szCs w:val="24"/>
        </w:rPr>
        <w:t>fait</w:t>
      </w:r>
      <w:r w:rsidR="006841F0" w:rsidRPr="00330D2F">
        <w:rPr>
          <w:rFonts w:ascii="Calibri" w:hAnsi="Calibri"/>
          <w:sz w:val="24"/>
          <w:szCs w:val="24"/>
        </w:rPr>
        <w:t xml:space="preserve"> </w:t>
      </w:r>
      <w:r w:rsidR="00DE4712" w:rsidRPr="00330D2F">
        <w:rPr>
          <w:rFonts w:ascii="Calibri" w:hAnsi="Calibri"/>
          <w:sz w:val="24"/>
          <w:szCs w:val="24"/>
        </w:rPr>
        <w:t xml:space="preserve">l’objet d’un avenant à la présente convention signé par le nouvel adhérent et le SAE, représentant </w:t>
      </w:r>
      <w:r w:rsidR="00895760" w:rsidRPr="00330D2F">
        <w:rPr>
          <w:rFonts w:ascii="Calibri" w:hAnsi="Calibri"/>
          <w:sz w:val="24"/>
          <w:szCs w:val="24"/>
        </w:rPr>
        <w:t xml:space="preserve">les </w:t>
      </w:r>
      <w:r w:rsidR="00DE4712" w:rsidRPr="00330D2F">
        <w:rPr>
          <w:rFonts w:ascii="Calibri" w:hAnsi="Calibri"/>
          <w:sz w:val="24"/>
          <w:szCs w:val="24"/>
        </w:rPr>
        <w:t>parties au groupement.</w:t>
      </w:r>
      <w:r w:rsidR="008B6197" w:rsidRPr="00330D2F">
        <w:rPr>
          <w:rFonts w:ascii="Calibri" w:hAnsi="Calibri"/>
          <w:sz w:val="24"/>
          <w:szCs w:val="24"/>
        </w:rPr>
        <w:t xml:space="preserve"> Cette adhésion n</w:t>
      </w:r>
      <w:r w:rsidR="00330B9C">
        <w:rPr>
          <w:rFonts w:ascii="Calibri" w:hAnsi="Calibri"/>
          <w:sz w:val="24"/>
          <w:szCs w:val="24"/>
        </w:rPr>
        <w:t xml:space="preserve">'a </w:t>
      </w:r>
      <w:r w:rsidR="005D6D1D" w:rsidRPr="00330D2F">
        <w:rPr>
          <w:rFonts w:ascii="Calibri" w:hAnsi="Calibri"/>
          <w:sz w:val="24"/>
          <w:szCs w:val="24"/>
        </w:rPr>
        <w:t>d’effet que pour</w:t>
      </w:r>
      <w:r w:rsidR="008B6197" w:rsidRPr="00330D2F">
        <w:rPr>
          <w:rFonts w:ascii="Calibri" w:hAnsi="Calibri"/>
          <w:sz w:val="24"/>
          <w:szCs w:val="24"/>
        </w:rPr>
        <w:t xml:space="preserve"> les procéd</w:t>
      </w:r>
      <w:r w:rsidR="005D6D1D" w:rsidRPr="00330D2F">
        <w:rPr>
          <w:rFonts w:ascii="Calibri" w:hAnsi="Calibri"/>
          <w:sz w:val="24"/>
          <w:szCs w:val="24"/>
        </w:rPr>
        <w:t xml:space="preserve">ures </w:t>
      </w:r>
      <w:r w:rsidR="00954315" w:rsidRPr="00330D2F">
        <w:rPr>
          <w:rFonts w:ascii="Calibri" w:hAnsi="Calibri"/>
          <w:sz w:val="24"/>
          <w:szCs w:val="24"/>
        </w:rPr>
        <w:t>initiées</w:t>
      </w:r>
      <w:r w:rsidR="005D6D1D" w:rsidRPr="00330D2F">
        <w:rPr>
          <w:rFonts w:ascii="Calibri" w:hAnsi="Calibri"/>
          <w:sz w:val="24"/>
          <w:szCs w:val="24"/>
        </w:rPr>
        <w:t xml:space="preserve"> postérieurement à s</w:t>
      </w:r>
      <w:r w:rsidR="008B6197" w:rsidRPr="00330D2F">
        <w:rPr>
          <w:rFonts w:ascii="Calibri" w:hAnsi="Calibri"/>
          <w:sz w:val="24"/>
          <w:szCs w:val="24"/>
        </w:rPr>
        <w:t xml:space="preserve">a date d’entrée </w:t>
      </w:r>
      <w:r w:rsidR="005D6D1D" w:rsidRPr="00330D2F">
        <w:rPr>
          <w:rFonts w:ascii="Calibri" w:hAnsi="Calibri"/>
          <w:sz w:val="24"/>
          <w:szCs w:val="24"/>
        </w:rPr>
        <w:t>en vigueur</w:t>
      </w:r>
      <w:r w:rsidR="008B6197" w:rsidRPr="00330D2F">
        <w:rPr>
          <w:rFonts w:ascii="Calibri" w:hAnsi="Calibri"/>
          <w:sz w:val="24"/>
          <w:szCs w:val="24"/>
        </w:rPr>
        <w:t>.</w:t>
      </w:r>
      <w:r w:rsidR="00104C0E" w:rsidRPr="00330D2F">
        <w:rPr>
          <w:rFonts w:ascii="Calibri" w:hAnsi="Calibri"/>
          <w:sz w:val="24"/>
          <w:szCs w:val="24"/>
        </w:rPr>
        <w:t xml:space="preserve"> Le SAE informe sans délai les parties de toute nouvelle adhésion.</w:t>
      </w:r>
    </w:p>
    <w:p w:rsidR="00E32D2A" w:rsidRPr="00330D2F" w:rsidRDefault="00E32D2A">
      <w:pPr>
        <w:spacing w:after="0"/>
        <w:jc w:val="both"/>
        <w:rPr>
          <w:rFonts w:ascii="Calibri" w:hAnsi="Calibri"/>
          <w:sz w:val="24"/>
          <w:szCs w:val="24"/>
        </w:rPr>
      </w:pPr>
    </w:p>
    <w:p w:rsidR="009F5EC8" w:rsidRPr="00330D2F" w:rsidRDefault="009F5EC8">
      <w:pPr>
        <w:keepNext/>
        <w:keepLines/>
        <w:spacing w:after="0"/>
        <w:outlineLvl w:val="2"/>
        <w:rPr>
          <w:rFonts w:ascii="Calibri" w:eastAsiaTheme="majorEastAsia" w:hAnsi="Calibri" w:cstheme="majorBidi"/>
          <w:b/>
          <w:bCs/>
          <w:sz w:val="24"/>
          <w:szCs w:val="24"/>
        </w:rPr>
      </w:pPr>
      <w:bookmarkStart w:id="4" w:name="_Toc382211946"/>
      <w:r w:rsidRPr="00330D2F">
        <w:rPr>
          <w:rFonts w:ascii="Calibri" w:eastAsiaTheme="majorEastAsia" w:hAnsi="Calibri" w:cstheme="majorBidi"/>
          <w:b/>
          <w:bCs/>
          <w:sz w:val="24"/>
          <w:szCs w:val="24"/>
        </w:rPr>
        <w:t>III.</w:t>
      </w:r>
      <w:r w:rsidR="00DE2CC7" w:rsidRPr="00330D2F">
        <w:rPr>
          <w:rFonts w:ascii="Calibri" w:eastAsiaTheme="majorEastAsia" w:hAnsi="Calibri" w:cstheme="majorBidi"/>
          <w:b/>
          <w:bCs/>
          <w:sz w:val="24"/>
          <w:szCs w:val="24"/>
        </w:rPr>
        <w:t xml:space="preserve">3. </w:t>
      </w:r>
      <w:r w:rsidRPr="00330D2F">
        <w:rPr>
          <w:rFonts w:ascii="Calibri" w:eastAsiaTheme="majorEastAsia" w:hAnsi="Calibri" w:cstheme="majorBidi"/>
          <w:b/>
          <w:bCs/>
          <w:sz w:val="24"/>
          <w:szCs w:val="24"/>
        </w:rPr>
        <w:t>Droit de retrait individuel</w:t>
      </w:r>
      <w:bookmarkEnd w:id="4"/>
      <w:r w:rsidRPr="00330D2F">
        <w:rPr>
          <w:rFonts w:ascii="Calibri" w:eastAsiaTheme="majorEastAsia" w:hAnsi="Calibri" w:cstheme="majorBidi"/>
          <w:b/>
          <w:bCs/>
          <w:sz w:val="24"/>
          <w:szCs w:val="24"/>
        </w:rPr>
        <w:t xml:space="preserve"> </w:t>
      </w:r>
    </w:p>
    <w:p w:rsidR="00E32D2A" w:rsidRPr="00330D2F" w:rsidRDefault="00E32D2A">
      <w:pPr>
        <w:keepNext/>
        <w:keepLines/>
        <w:spacing w:after="0"/>
        <w:outlineLvl w:val="2"/>
        <w:rPr>
          <w:rFonts w:ascii="Calibri" w:eastAsiaTheme="majorEastAsia" w:hAnsi="Calibri" w:cstheme="majorBidi"/>
          <w:b/>
          <w:bCs/>
          <w:sz w:val="24"/>
          <w:szCs w:val="24"/>
        </w:rPr>
      </w:pPr>
    </w:p>
    <w:p w:rsidR="009F5EC8" w:rsidRPr="00330D2F" w:rsidRDefault="00954315" w:rsidP="004A460D">
      <w:pPr>
        <w:spacing w:after="0"/>
        <w:jc w:val="both"/>
        <w:rPr>
          <w:rFonts w:ascii="Calibri" w:hAnsi="Calibri"/>
          <w:sz w:val="24"/>
          <w:szCs w:val="24"/>
        </w:rPr>
      </w:pPr>
      <w:r w:rsidRPr="00330D2F">
        <w:rPr>
          <w:rFonts w:ascii="Calibri" w:hAnsi="Calibri"/>
          <w:sz w:val="24"/>
          <w:szCs w:val="24"/>
        </w:rPr>
        <w:t>Le retrait est de droit</w:t>
      </w:r>
      <w:r w:rsidR="00B44A82" w:rsidRPr="00330D2F">
        <w:rPr>
          <w:rFonts w:ascii="Calibri" w:hAnsi="Calibri"/>
          <w:sz w:val="24"/>
          <w:szCs w:val="24"/>
        </w:rPr>
        <w:t>. Aucune des parties</w:t>
      </w:r>
      <w:r w:rsidR="009F5EC8" w:rsidRPr="00330D2F">
        <w:rPr>
          <w:rFonts w:ascii="Calibri" w:hAnsi="Calibri"/>
          <w:sz w:val="24"/>
          <w:szCs w:val="24"/>
        </w:rPr>
        <w:t xml:space="preserve"> ne peut s’y opposer. </w:t>
      </w:r>
    </w:p>
    <w:p w:rsidR="00202AD7" w:rsidRPr="00330D2F" w:rsidRDefault="00AD53B4" w:rsidP="004A460D">
      <w:pPr>
        <w:spacing w:after="0"/>
        <w:jc w:val="both"/>
        <w:rPr>
          <w:rFonts w:ascii="Calibri" w:hAnsi="Calibri"/>
          <w:sz w:val="24"/>
          <w:szCs w:val="24"/>
        </w:rPr>
      </w:pPr>
      <w:r w:rsidRPr="00330D2F">
        <w:rPr>
          <w:rFonts w:ascii="Calibri" w:hAnsi="Calibri"/>
          <w:sz w:val="24"/>
          <w:szCs w:val="24"/>
        </w:rPr>
        <w:t xml:space="preserve">La décision de retrait </w:t>
      </w:r>
      <w:r w:rsidR="006841F0">
        <w:rPr>
          <w:rFonts w:ascii="Calibri" w:hAnsi="Calibri"/>
          <w:sz w:val="24"/>
          <w:szCs w:val="24"/>
        </w:rPr>
        <w:t>est</w:t>
      </w:r>
      <w:r w:rsidRPr="00330D2F">
        <w:rPr>
          <w:rFonts w:ascii="Calibri" w:hAnsi="Calibri"/>
          <w:sz w:val="24"/>
          <w:szCs w:val="24"/>
        </w:rPr>
        <w:t xml:space="preserve"> notifiée au SAE, par tou</w:t>
      </w:r>
      <w:r w:rsidR="00786E3B" w:rsidRPr="00330D2F">
        <w:rPr>
          <w:rFonts w:ascii="Calibri" w:hAnsi="Calibri"/>
          <w:sz w:val="24"/>
          <w:szCs w:val="24"/>
        </w:rPr>
        <w:t>t</w:t>
      </w:r>
      <w:r w:rsidRPr="00330D2F">
        <w:rPr>
          <w:rFonts w:ascii="Calibri" w:hAnsi="Calibri"/>
          <w:sz w:val="24"/>
          <w:szCs w:val="24"/>
        </w:rPr>
        <w:t xml:space="preserve"> moyen permettant d’en assurer une date certaine. </w:t>
      </w:r>
      <w:r w:rsidR="00202AD7" w:rsidRPr="00330D2F">
        <w:rPr>
          <w:rFonts w:ascii="Calibri" w:hAnsi="Calibri"/>
          <w:sz w:val="24"/>
          <w:szCs w:val="24"/>
        </w:rPr>
        <w:t>Le retrait prend effet</w:t>
      </w:r>
      <w:r w:rsidR="00801FCF" w:rsidRPr="00330D2F">
        <w:rPr>
          <w:rFonts w:ascii="Calibri" w:hAnsi="Calibri"/>
          <w:sz w:val="24"/>
          <w:szCs w:val="24"/>
        </w:rPr>
        <w:t xml:space="preserve"> à la date de notification de cette</w:t>
      </w:r>
      <w:r w:rsidR="00202AD7" w:rsidRPr="00330D2F">
        <w:rPr>
          <w:rFonts w:ascii="Calibri" w:hAnsi="Calibri"/>
          <w:sz w:val="24"/>
          <w:szCs w:val="24"/>
        </w:rPr>
        <w:t xml:space="preserve"> décision. </w:t>
      </w:r>
      <w:r w:rsidR="000515BF" w:rsidRPr="00330D2F">
        <w:rPr>
          <w:rFonts w:ascii="Calibri" w:hAnsi="Calibri"/>
          <w:sz w:val="24"/>
          <w:szCs w:val="24"/>
        </w:rPr>
        <w:t>Le SAE informe sans délai l</w:t>
      </w:r>
      <w:r w:rsidR="00801FCF" w:rsidRPr="00330D2F">
        <w:rPr>
          <w:rFonts w:ascii="Calibri" w:hAnsi="Calibri"/>
          <w:sz w:val="24"/>
          <w:szCs w:val="24"/>
        </w:rPr>
        <w:t xml:space="preserve">es parties </w:t>
      </w:r>
      <w:r w:rsidR="000515BF" w:rsidRPr="00330D2F">
        <w:rPr>
          <w:rFonts w:ascii="Calibri" w:hAnsi="Calibri"/>
          <w:sz w:val="24"/>
          <w:szCs w:val="24"/>
        </w:rPr>
        <w:t>de ce retrait</w:t>
      </w:r>
      <w:r w:rsidR="004702EF" w:rsidRPr="00330D2F">
        <w:rPr>
          <w:rFonts w:ascii="Calibri" w:hAnsi="Calibri"/>
          <w:sz w:val="24"/>
          <w:szCs w:val="24"/>
        </w:rPr>
        <w:t>.</w:t>
      </w:r>
      <w:r w:rsidR="00801FCF" w:rsidRPr="00330D2F">
        <w:rPr>
          <w:rFonts w:ascii="Calibri" w:hAnsi="Calibri"/>
          <w:sz w:val="24"/>
          <w:szCs w:val="24"/>
        </w:rPr>
        <w:t xml:space="preserve"> </w:t>
      </w:r>
    </w:p>
    <w:p w:rsidR="00E32D2A" w:rsidRPr="00330D2F" w:rsidRDefault="00E32D2A" w:rsidP="004A460D">
      <w:pPr>
        <w:spacing w:after="0"/>
        <w:jc w:val="both"/>
        <w:rPr>
          <w:rFonts w:ascii="Calibri" w:hAnsi="Calibri"/>
          <w:sz w:val="24"/>
          <w:szCs w:val="24"/>
        </w:rPr>
      </w:pPr>
    </w:p>
    <w:p w:rsidR="009F5EC8" w:rsidRPr="00330D2F" w:rsidRDefault="009F5EC8" w:rsidP="004A460D">
      <w:pPr>
        <w:spacing w:after="0"/>
        <w:jc w:val="both"/>
        <w:rPr>
          <w:rFonts w:ascii="Calibri" w:hAnsi="Calibri"/>
          <w:sz w:val="24"/>
          <w:szCs w:val="24"/>
        </w:rPr>
      </w:pPr>
      <w:r w:rsidRPr="00330D2F">
        <w:rPr>
          <w:rFonts w:ascii="Calibri" w:hAnsi="Calibri"/>
          <w:sz w:val="24"/>
          <w:szCs w:val="24"/>
        </w:rPr>
        <w:t>Le membre exerçant son droit de retrait reste soumis au respect des engagements qu’il a</w:t>
      </w:r>
      <w:r w:rsidR="006841F0">
        <w:rPr>
          <w:rFonts w:ascii="Calibri" w:hAnsi="Calibri"/>
          <w:sz w:val="24"/>
          <w:szCs w:val="24"/>
        </w:rPr>
        <w:t>urait déjà</w:t>
      </w:r>
      <w:r w:rsidRPr="00330D2F">
        <w:rPr>
          <w:rFonts w:ascii="Calibri" w:hAnsi="Calibri"/>
          <w:sz w:val="24"/>
          <w:szCs w:val="24"/>
        </w:rPr>
        <w:t xml:space="preserve"> contracté</w:t>
      </w:r>
      <w:r w:rsidR="00B343BC" w:rsidRPr="00330D2F">
        <w:rPr>
          <w:rFonts w:ascii="Calibri" w:hAnsi="Calibri"/>
          <w:sz w:val="24"/>
          <w:szCs w:val="24"/>
        </w:rPr>
        <w:t>s</w:t>
      </w:r>
      <w:r w:rsidRPr="00330D2F">
        <w:rPr>
          <w:rFonts w:ascii="Calibri" w:hAnsi="Calibri"/>
          <w:sz w:val="24"/>
          <w:szCs w:val="24"/>
        </w:rPr>
        <w:t xml:space="preserve"> auprès du ou des titulaires </w:t>
      </w:r>
      <w:r w:rsidR="006841F0">
        <w:rPr>
          <w:rFonts w:ascii="Calibri" w:hAnsi="Calibri"/>
          <w:sz w:val="24"/>
          <w:szCs w:val="24"/>
        </w:rPr>
        <w:t>d'un ou plusieurs</w:t>
      </w:r>
      <w:r w:rsidRPr="00330D2F">
        <w:rPr>
          <w:rFonts w:ascii="Calibri" w:hAnsi="Calibri"/>
          <w:sz w:val="24"/>
          <w:szCs w:val="24"/>
        </w:rPr>
        <w:t xml:space="preserve"> </w:t>
      </w:r>
      <w:r w:rsidR="00EB4EE4" w:rsidRPr="00330D2F">
        <w:rPr>
          <w:rFonts w:ascii="Calibri" w:hAnsi="Calibri"/>
          <w:sz w:val="24"/>
          <w:szCs w:val="24"/>
        </w:rPr>
        <w:t xml:space="preserve">marchés et </w:t>
      </w:r>
      <w:r w:rsidRPr="00330D2F">
        <w:rPr>
          <w:rFonts w:ascii="Calibri" w:hAnsi="Calibri"/>
          <w:sz w:val="24"/>
          <w:szCs w:val="24"/>
        </w:rPr>
        <w:t>accords-cadres.</w:t>
      </w:r>
    </w:p>
    <w:p w:rsidR="00E32D2A" w:rsidRPr="00330D2F" w:rsidRDefault="00E32D2A" w:rsidP="004A460D">
      <w:pPr>
        <w:spacing w:after="0"/>
        <w:jc w:val="both"/>
        <w:rPr>
          <w:rFonts w:ascii="Calibri" w:hAnsi="Calibri"/>
          <w:sz w:val="24"/>
          <w:szCs w:val="24"/>
        </w:rPr>
      </w:pPr>
    </w:p>
    <w:p w:rsidR="009F5EC8" w:rsidRPr="00330D2F" w:rsidRDefault="009F5EC8" w:rsidP="004A460D">
      <w:pPr>
        <w:spacing w:after="0"/>
        <w:jc w:val="both"/>
        <w:rPr>
          <w:rFonts w:ascii="Calibri" w:hAnsi="Calibri"/>
          <w:sz w:val="24"/>
          <w:szCs w:val="24"/>
        </w:rPr>
      </w:pPr>
      <w:r w:rsidRPr="00330D2F">
        <w:rPr>
          <w:rFonts w:ascii="Calibri" w:hAnsi="Calibri"/>
          <w:sz w:val="24"/>
          <w:szCs w:val="24"/>
        </w:rPr>
        <w:t xml:space="preserve">L’exercice du droit de retrait </w:t>
      </w:r>
      <w:r w:rsidR="00EB4EE4" w:rsidRPr="00330D2F">
        <w:rPr>
          <w:rFonts w:ascii="Calibri" w:hAnsi="Calibri"/>
          <w:sz w:val="24"/>
          <w:szCs w:val="24"/>
        </w:rPr>
        <w:t>d’</w:t>
      </w:r>
      <w:r w:rsidR="005D6D1D" w:rsidRPr="00330D2F">
        <w:rPr>
          <w:rFonts w:ascii="Calibri" w:hAnsi="Calibri"/>
          <w:sz w:val="24"/>
          <w:szCs w:val="24"/>
        </w:rPr>
        <w:t>un mem</w:t>
      </w:r>
      <w:r w:rsidR="00EB4EE4" w:rsidRPr="00330D2F">
        <w:rPr>
          <w:rFonts w:ascii="Calibri" w:hAnsi="Calibri"/>
          <w:sz w:val="24"/>
          <w:szCs w:val="24"/>
        </w:rPr>
        <w:t xml:space="preserve">bre </w:t>
      </w:r>
      <w:r w:rsidRPr="00330D2F">
        <w:rPr>
          <w:rFonts w:ascii="Calibri" w:hAnsi="Calibri"/>
          <w:sz w:val="24"/>
          <w:szCs w:val="24"/>
        </w:rPr>
        <w:t>n’emporte pa</w:t>
      </w:r>
      <w:r w:rsidR="00B17F7F">
        <w:rPr>
          <w:rFonts w:ascii="Calibri" w:hAnsi="Calibri"/>
          <w:sz w:val="24"/>
          <w:szCs w:val="24"/>
        </w:rPr>
        <w:t>s</w:t>
      </w:r>
      <w:r w:rsidRPr="00330D2F">
        <w:rPr>
          <w:rFonts w:ascii="Calibri" w:hAnsi="Calibri"/>
          <w:sz w:val="24"/>
          <w:szCs w:val="24"/>
        </w:rPr>
        <w:t xml:space="preserve"> résiliation de la convention, laquelle continue de s’appliquer et de produire ses effets à l’égard des autres </w:t>
      </w:r>
      <w:r w:rsidR="005B3273" w:rsidRPr="00330D2F">
        <w:rPr>
          <w:rFonts w:ascii="Calibri" w:hAnsi="Calibri"/>
          <w:sz w:val="24"/>
          <w:szCs w:val="24"/>
        </w:rPr>
        <w:t>membres</w:t>
      </w:r>
      <w:r w:rsidRPr="00330D2F">
        <w:rPr>
          <w:rFonts w:ascii="Calibri" w:hAnsi="Calibri"/>
          <w:sz w:val="24"/>
          <w:szCs w:val="24"/>
        </w:rPr>
        <w:t xml:space="preserve">.  </w:t>
      </w:r>
    </w:p>
    <w:p w:rsidR="00AC3BE2" w:rsidRDefault="00AC3BE2">
      <w:pPr>
        <w:spacing w:after="0"/>
        <w:ind w:left="57"/>
        <w:rPr>
          <w:rFonts w:ascii="Calibri" w:hAnsi="Calibri"/>
          <w:sz w:val="24"/>
          <w:szCs w:val="24"/>
        </w:rPr>
      </w:pPr>
    </w:p>
    <w:p w:rsidR="006841F0" w:rsidRPr="00330D2F" w:rsidRDefault="006841F0">
      <w:pPr>
        <w:spacing w:after="0"/>
        <w:ind w:left="57"/>
        <w:rPr>
          <w:rFonts w:ascii="Calibri" w:hAnsi="Calibri"/>
          <w:sz w:val="24"/>
          <w:szCs w:val="24"/>
        </w:rPr>
      </w:pPr>
    </w:p>
    <w:p w:rsidR="00AC3BE2" w:rsidRPr="00330D2F" w:rsidRDefault="00AC3BE2">
      <w:pPr>
        <w:spacing w:after="0"/>
        <w:ind w:left="57"/>
        <w:rPr>
          <w:rFonts w:ascii="Calibri" w:hAnsi="Calibri"/>
          <w:sz w:val="24"/>
          <w:szCs w:val="24"/>
        </w:rPr>
      </w:pPr>
    </w:p>
    <w:p w:rsidR="009F5EC8" w:rsidRPr="00330D2F" w:rsidRDefault="009F5EC8">
      <w:pPr>
        <w:keepNext/>
        <w:keepLines/>
        <w:spacing w:after="0"/>
        <w:outlineLvl w:val="0"/>
        <w:rPr>
          <w:rFonts w:ascii="Calibri" w:eastAsiaTheme="majorEastAsia" w:hAnsi="Calibri" w:cstheme="majorBidi"/>
          <w:b/>
          <w:bCs/>
          <w:sz w:val="24"/>
          <w:szCs w:val="24"/>
        </w:rPr>
      </w:pPr>
      <w:bookmarkStart w:id="5" w:name="_Toc382211947"/>
      <w:r w:rsidRPr="00330D2F">
        <w:rPr>
          <w:rFonts w:ascii="Calibri" w:eastAsiaTheme="majorEastAsia" w:hAnsi="Calibri" w:cstheme="majorBidi"/>
          <w:b/>
          <w:bCs/>
          <w:sz w:val="24"/>
          <w:szCs w:val="24"/>
        </w:rPr>
        <w:lastRenderedPageBreak/>
        <w:t>IV. Passation des accords-cadres et marchés subséquents</w:t>
      </w:r>
      <w:bookmarkEnd w:id="5"/>
    </w:p>
    <w:p w:rsidR="009F5EC8" w:rsidRPr="00330D2F" w:rsidRDefault="009F5EC8">
      <w:pPr>
        <w:spacing w:after="0"/>
        <w:jc w:val="both"/>
        <w:rPr>
          <w:rFonts w:ascii="Calibri" w:hAnsi="Calibri"/>
          <w:sz w:val="24"/>
          <w:szCs w:val="24"/>
        </w:rPr>
      </w:pPr>
    </w:p>
    <w:p w:rsidR="009F5EC8" w:rsidRPr="00330D2F" w:rsidRDefault="009F5EC8">
      <w:pPr>
        <w:keepNext/>
        <w:keepLines/>
        <w:spacing w:after="0"/>
        <w:outlineLvl w:val="1"/>
        <w:rPr>
          <w:rFonts w:ascii="Calibri" w:eastAsiaTheme="majorEastAsia" w:hAnsi="Calibri" w:cstheme="majorBidi"/>
          <w:b/>
          <w:bCs/>
          <w:sz w:val="24"/>
          <w:szCs w:val="24"/>
        </w:rPr>
      </w:pPr>
      <w:bookmarkStart w:id="6" w:name="_Toc382211948"/>
      <w:r w:rsidRPr="00330D2F">
        <w:rPr>
          <w:rFonts w:ascii="Calibri" w:eastAsiaTheme="majorEastAsia" w:hAnsi="Calibri" w:cstheme="majorBidi"/>
          <w:b/>
          <w:bCs/>
          <w:sz w:val="24"/>
          <w:szCs w:val="24"/>
        </w:rPr>
        <w:t>IV.1. Application du code des marchés publics</w:t>
      </w:r>
      <w:bookmarkEnd w:id="6"/>
      <w:r w:rsidR="00EB4EE4" w:rsidRPr="00330D2F">
        <w:rPr>
          <w:rFonts w:ascii="Calibri" w:eastAsiaTheme="majorEastAsia" w:hAnsi="Calibri" w:cstheme="majorBidi"/>
          <w:b/>
          <w:bCs/>
          <w:sz w:val="24"/>
          <w:szCs w:val="24"/>
        </w:rPr>
        <w:t xml:space="preserve"> pour les opérateurs soumis à l’</w:t>
      </w:r>
      <w:r w:rsidR="005D6D1D" w:rsidRPr="00330D2F">
        <w:rPr>
          <w:rFonts w:ascii="Calibri" w:eastAsiaTheme="majorEastAsia" w:hAnsi="Calibri" w:cstheme="majorBidi"/>
          <w:b/>
          <w:bCs/>
          <w:sz w:val="24"/>
          <w:szCs w:val="24"/>
        </w:rPr>
        <w:t>ordonnance</w:t>
      </w:r>
      <w:r w:rsidR="00EB4EE4" w:rsidRPr="00330D2F">
        <w:rPr>
          <w:rFonts w:ascii="Calibri" w:eastAsiaTheme="majorEastAsia" w:hAnsi="Calibri" w:cstheme="majorBidi"/>
          <w:b/>
          <w:bCs/>
          <w:sz w:val="24"/>
          <w:szCs w:val="24"/>
        </w:rPr>
        <w:t xml:space="preserve"> du </w:t>
      </w:r>
      <w:r w:rsidR="00535483" w:rsidRPr="00330D2F">
        <w:rPr>
          <w:rFonts w:ascii="Calibri" w:eastAsiaTheme="majorEastAsia" w:hAnsi="Calibri" w:cstheme="majorBidi"/>
          <w:b/>
          <w:bCs/>
          <w:sz w:val="24"/>
          <w:szCs w:val="24"/>
        </w:rPr>
        <w:t>n° 2005-649 du 6 juin 2005</w:t>
      </w:r>
    </w:p>
    <w:p w:rsidR="00E32D2A" w:rsidRPr="00330D2F" w:rsidRDefault="00E32D2A">
      <w:pPr>
        <w:keepNext/>
        <w:keepLines/>
        <w:spacing w:after="0"/>
        <w:outlineLvl w:val="1"/>
        <w:rPr>
          <w:rFonts w:ascii="Calibri" w:eastAsiaTheme="majorEastAsia" w:hAnsi="Calibri" w:cstheme="majorBidi"/>
          <w:b/>
          <w:bCs/>
          <w:sz w:val="24"/>
          <w:szCs w:val="24"/>
        </w:rPr>
      </w:pPr>
    </w:p>
    <w:p w:rsidR="009F5EC8" w:rsidRPr="00330D2F" w:rsidRDefault="009F5EC8">
      <w:pPr>
        <w:spacing w:after="0"/>
        <w:jc w:val="both"/>
        <w:rPr>
          <w:rFonts w:ascii="Calibri" w:hAnsi="Calibri"/>
          <w:sz w:val="24"/>
          <w:szCs w:val="24"/>
        </w:rPr>
      </w:pPr>
      <w:r w:rsidRPr="00330D2F">
        <w:rPr>
          <w:rFonts w:ascii="Calibri" w:hAnsi="Calibri"/>
          <w:sz w:val="24"/>
          <w:szCs w:val="24"/>
        </w:rPr>
        <w:t>Con</w:t>
      </w:r>
      <w:r w:rsidR="005B3273" w:rsidRPr="00330D2F">
        <w:rPr>
          <w:rFonts w:ascii="Calibri" w:hAnsi="Calibri"/>
          <w:sz w:val="24"/>
          <w:szCs w:val="24"/>
        </w:rPr>
        <w:t>formément à l’article 8.I.4° du c</w:t>
      </w:r>
      <w:r w:rsidRPr="00330D2F">
        <w:rPr>
          <w:rFonts w:ascii="Calibri" w:hAnsi="Calibri"/>
          <w:sz w:val="24"/>
          <w:szCs w:val="24"/>
        </w:rPr>
        <w:t>ode des marchés publics, chaque parti</w:t>
      </w:r>
      <w:r w:rsidR="00E32D2A" w:rsidRPr="00330D2F">
        <w:rPr>
          <w:rFonts w:ascii="Calibri" w:hAnsi="Calibri"/>
          <w:sz w:val="24"/>
          <w:szCs w:val="24"/>
        </w:rPr>
        <w:t>e</w:t>
      </w:r>
      <w:r w:rsidRPr="00330D2F">
        <w:rPr>
          <w:rFonts w:ascii="Calibri" w:hAnsi="Calibri"/>
          <w:sz w:val="24"/>
          <w:szCs w:val="24"/>
        </w:rPr>
        <w:t xml:space="preserve"> à la convention de groupement de commande applique, pour les achats réalisés dans le cadre du groupement, les règles prévues par le code des marchés publics.</w:t>
      </w:r>
    </w:p>
    <w:p w:rsidR="00E32D2A" w:rsidRPr="00330D2F" w:rsidRDefault="00E32D2A">
      <w:pPr>
        <w:keepNext/>
        <w:keepLines/>
        <w:spacing w:after="0"/>
        <w:outlineLvl w:val="1"/>
        <w:rPr>
          <w:rFonts w:ascii="Calibri" w:eastAsiaTheme="majorEastAsia" w:hAnsi="Calibri" w:cstheme="majorBidi"/>
          <w:b/>
          <w:bCs/>
          <w:sz w:val="24"/>
          <w:szCs w:val="24"/>
        </w:rPr>
      </w:pPr>
    </w:p>
    <w:p w:rsidR="009F5EC8" w:rsidRPr="00330D2F" w:rsidRDefault="009F5EC8">
      <w:pPr>
        <w:keepNext/>
        <w:keepLines/>
        <w:spacing w:after="0"/>
        <w:outlineLvl w:val="1"/>
        <w:rPr>
          <w:rFonts w:ascii="Calibri" w:eastAsiaTheme="majorEastAsia" w:hAnsi="Calibri" w:cstheme="majorBidi"/>
          <w:b/>
          <w:bCs/>
          <w:sz w:val="24"/>
          <w:szCs w:val="24"/>
        </w:rPr>
      </w:pPr>
      <w:bookmarkStart w:id="7" w:name="_Toc382211949"/>
      <w:r w:rsidRPr="00330D2F">
        <w:rPr>
          <w:rFonts w:ascii="Calibri" w:eastAsiaTheme="majorEastAsia" w:hAnsi="Calibri" w:cstheme="majorBidi"/>
          <w:b/>
          <w:bCs/>
          <w:sz w:val="24"/>
          <w:szCs w:val="24"/>
        </w:rPr>
        <w:t>IV.2. Désignation et rôle du coordonnateur</w:t>
      </w:r>
      <w:bookmarkEnd w:id="7"/>
    </w:p>
    <w:p w:rsidR="009F5EC8" w:rsidRPr="00330D2F" w:rsidRDefault="009F5EC8">
      <w:pPr>
        <w:spacing w:after="0"/>
        <w:jc w:val="both"/>
        <w:rPr>
          <w:rFonts w:ascii="Calibri" w:hAnsi="Calibri"/>
          <w:sz w:val="24"/>
          <w:szCs w:val="24"/>
        </w:rPr>
      </w:pPr>
    </w:p>
    <w:p w:rsidR="009F5EC8" w:rsidRPr="00330D2F" w:rsidRDefault="009F5EC8">
      <w:pPr>
        <w:keepNext/>
        <w:keepLines/>
        <w:spacing w:after="0"/>
        <w:outlineLvl w:val="2"/>
        <w:rPr>
          <w:rFonts w:ascii="Calibri" w:eastAsiaTheme="majorEastAsia" w:hAnsi="Calibri" w:cstheme="majorBidi"/>
          <w:b/>
          <w:bCs/>
          <w:sz w:val="24"/>
          <w:szCs w:val="24"/>
        </w:rPr>
      </w:pPr>
      <w:bookmarkStart w:id="8" w:name="_Toc382211950"/>
      <w:r w:rsidRPr="00330D2F">
        <w:rPr>
          <w:rFonts w:ascii="Calibri" w:eastAsiaTheme="majorEastAsia" w:hAnsi="Calibri" w:cstheme="majorBidi"/>
          <w:b/>
          <w:bCs/>
          <w:sz w:val="24"/>
          <w:szCs w:val="24"/>
        </w:rPr>
        <w:t>IV.2.1. Désignation du coordonnateur</w:t>
      </w:r>
      <w:bookmarkEnd w:id="8"/>
    </w:p>
    <w:p w:rsidR="00E32D2A" w:rsidRPr="00330D2F" w:rsidRDefault="00E32D2A">
      <w:pPr>
        <w:keepNext/>
        <w:keepLines/>
        <w:spacing w:after="0"/>
        <w:outlineLvl w:val="2"/>
        <w:rPr>
          <w:rFonts w:ascii="Calibri" w:eastAsiaTheme="majorEastAsia" w:hAnsi="Calibri" w:cstheme="majorBidi"/>
          <w:b/>
          <w:bCs/>
          <w:sz w:val="24"/>
          <w:szCs w:val="24"/>
        </w:rPr>
      </w:pPr>
    </w:p>
    <w:p w:rsidR="00B93D3C" w:rsidRPr="00330D2F" w:rsidRDefault="00453D9F" w:rsidP="00B93D3C">
      <w:pPr>
        <w:spacing w:after="0"/>
        <w:jc w:val="both"/>
        <w:rPr>
          <w:rFonts w:ascii="Calibri" w:hAnsi="Calibri"/>
          <w:sz w:val="24"/>
          <w:szCs w:val="24"/>
        </w:rPr>
      </w:pPr>
      <w:r w:rsidRPr="00330D2F">
        <w:rPr>
          <w:rFonts w:ascii="Calibri" w:hAnsi="Calibri"/>
          <w:sz w:val="24"/>
          <w:szCs w:val="24"/>
        </w:rPr>
        <w:t>L</w:t>
      </w:r>
      <w:r w:rsidR="009F5EC8" w:rsidRPr="00330D2F">
        <w:rPr>
          <w:rFonts w:ascii="Calibri" w:hAnsi="Calibri"/>
          <w:sz w:val="24"/>
          <w:szCs w:val="24"/>
        </w:rPr>
        <w:t>es parties conviennent de désign</w:t>
      </w:r>
      <w:r w:rsidR="005B3273" w:rsidRPr="00330D2F">
        <w:rPr>
          <w:rFonts w:ascii="Calibri" w:hAnsi="Calibri"/>
          <w:sz w:val="24"/>
          <w:szCs w:val="24"/>
        </w:rPr>
        <w:t xml:space="preserve">er </w:t>
      </w:r>
      <w:r w:rsidR="003A555F" w:rsidRPr="00330D2F">
        <w:rPr>
          <w:rFonts w:ascii="Calibri" w:hAnsi="Calibri"/>
          <w:sz w:val="24"/>
          <w:szCs w:val="24"/>
        </w:rPr>
        <w:t xml:space="preserve">l’Etat en qualité de coordonnateur. </w:t>
      </w:r>
    </w:p>
    <w:p w:rsidR="00D75F6C" w:rsidRPr="00330D2F" w:rsidRDefault="00D75F6C" w:rsidP="00B93D3C">
      <w:pPr>
        <w:spacing w:after="0"/>
        <w:jc w:val="both"/>
        <w:rPr>
          <w:rFonts w:ascii="Calibri" w:hAnsi="Calibri"/>
          <w:sz w:val="24"/>
          <w:szCs w:val="24"/>
        </w:rPr>
      </w:pPr>
    </w:p>
    <w:p w:rsidR="00B44A82" w:rsidRPr="00330D2F" w:rsidRDefault="003A555F">
      <w:pPr>
        <w:spacing w:after="0"/>
        <w:jc w:val="both"/>
        <w:rPr>
          <w:rFonts w:ascii="Calibri" w:hAnsi="Calibri"/>
          <w:sz w:val="24"/>
          <w:szCs w:val="24"/>
        </w:rPr>
      </w:pPr>
      <w:r w:rsidRPr="00330D2F">
        <w:rPr>
          <w:rFonts w:ascii="Calibri" w:hAnsi="Calibri"/>
          <w:sz w:val="24"/>
          <w:szCs w:val="24"/>
        </w:rPr>
        <w:t xml:space="preserve">Conformément au </w:t>
      </w:r>
      <w:r w:rsidR="00FB2A73" w:rsidRPr="00330D2F">
        <w:rPr>
          <w:rStyle w:val="lev"/>
          <w:rFonts w:ascii="Calibri" w:hAnsi="Calibri"/>
          <w:b w:val="0"/>
          <w:sz w:val="24"/>
          <w:szCs w:val="24"/>
        </w:rPr>
        <w:t>décret n° 2009-300 du 17 mars 2009</w:t>
      </w:r>
      <w:r w:rsidR="006F625D" w:rsidRPr="00330D2F">
        <w:rPr>
          <w:rFonts w:ascii="Calibri" w:hAnsi="Calibri"/>
          <w:sz w:val="24"/>
          <w:szCs w:val="24"/>
        </w:rPr>
        <w:t>,</w:t>
      </w:r>
      <w:r w:rsidR="006F625D" w:rsidRPr="00330D2F">
        <w:rPr>
          <w:rFonts w:ascii="Calibri" w:hAnsi="Calibri"/>
          <w:b/>
          <w:sz w:val="24"/>
          <w:szCs w:val="24"/>
        </w:rPr>
        <w:t xml:space="preserve"> </w:t>
      </w:r>
      <w:r w:rsidR="006F625D" w:rsidRPr="00330D2F">
        <w:rPr>
          <w:rFonts w:ascii="Calibri" w:hAnsi="Calibri"/>
          <w:sz w:val="24"/>
          <w:szCs w:val="24"/>
        </w:rPr>
        <w:t xml:space="preserve">l’Etat </w:t>
      </w:r>
      <w:r w:rsidR="00B44A82" w:rsidRPr="00330D2F">
        <w:rPr>
          <w:rFonts w:ascii="Calibri" w:hAnsi="Calibri"/>
          <w:sz w:val="24"/>
          <w:szCs w:val="24"/>
        </w:rPr>
        <w:t>est représenté, pour l’exécution de sa mission de coordonnateur, par le SAE ou, dans les conditions prévues à l’article 6-</w:t>
      </w:r>
      <w:r w:rsidR="00D864DE" w:rsidRPr="00330D2F">
        <w:rPr>
          <w:rFonts w:ascii="Calibri" w:hAnsi="Calibri"/>
          <w:sz w:val="24"/>
          <w:szCs w:val="24"/>
        </w:rPr>
        <w:t>3</w:t>
      </w:r>
      <w:r w:rsidR="00B44A82" w:rsidRPr="00330D2F">
        <w:rPr>
          <w:rFonts w:ascii="Calibri" w:hAnsi="Calibri"/>
          <w:sz w:val="24"/>
          <w:szCs w:val="24"/>
        </w:rPr>
        <w:t>° du décret, par tout autre service de l’Etat.</w:t>
      </w:r>
    </w:p>
    <w:p w:rsidR="00B44A82" w:rsidRPr="00330D2F" w:rsidRDefault="00B44A82">
      <w:pPr>
        <w:spacing w:after="0"/>
        <w:jc w:val="both"/>
        <w:rPr>
          <w:rFonts w:ascii="Calibri" w:hAnsi="Calibri"/>
          <w:sz w:val="24"/>
          <w:szCs w:val="24"/>
        </w:rPr>
      </w:pPr>
    </w:p>
    <w:p w:rsidR="009F5EC8" w:rsidRPr="00330D2F" w:rsidRDefault="009F5EC8">
      <w:pPr>
        <w:spacing w:after="0"/>
        <w:jc w:val="both"/>
        <w:rPr>
          <w:rFonts w:ascii="Calibri" w:hAnsi="Calibri"/>
          <w:sz w:val="24"/>
          <w:szCs w:val="24"/>
        </w:rPr>
      </w:pPr>
      <w:r w:rsidRPr="00330D2F">
        <w:rPr>
          <w:rFonts w:ascii="Calibri" w:hAnsi="Calibri"/>
          <w:sz w:val="24"/>
          <w:szCs w:val="24"/>
        </w:rPr>
        <w:t xml:space="preserve">Le SAE est représenté par son directeur ou par toute personne </w:t>
      </w:r>
      <w:r w:rsidR="005B3273" w:rsidRPr="00330D2F">
        <w:rPr>
          <w:rFonts w:ascii="Calibri" w:hAnsi="Calibri"/>
          <w:sz w:val="24"/>
          <w:szCs w:val="24"/>
        </w:rPr>
        <w:t xml:space="preserve">habilitée </w:t>
      </w:r>
      <w:r w:rsidRPr="00330D2F">
        <w:rPr>
          <w:rFonts w:ascii="Calibri" w:hAnsi="Calibri"/>
          <w:sz w:val="24"/>
          <w:szCs w:val="24"/>
        </w:rPr>
        <w:t>qu’il aura désigné.</w:t>
      </w:r>
    </w:p>
    <w:p w:rsidR="005D6D1D" w:rsidRPr="00330D2F" w:rsidRDefault="005D6D1D">
      <w:pPr>
        <w:spacing w:after="0"/>
        <w:jc w:val="both"/>
        <w:rPr>
          <w:rFonts w:ascii="Calibri" w:hAnsi="Calibri"/>
          <w:sz w:val="24"/>
          <w:szCs w:val="24"/>
        </w:rPr>
      </w:pPr>
    </w:p>
    <w:p w:rsidR="009F5EC8" w:rsidRPr="00330D2F" w:rsidRDefault="009F5EC8">
      <w:pPr>
        <w:keepNext/>
        <w:keepLines/>
        <w:spacing w:after="0"/>
        <w:outlineLvl w:val="2"/>
        <w:rPr>
          <w:rFonts w:ascii="Calibri" w:eastAsiaTheme="majorEastAsia" w:hAnsi="Calibri" w:cstheme="majorBidi"/>
          <w:b/>
          <w:bCs/>
          <w:sz w:val="24"/>
          <w:szCs w:val="24"/>
        </w:rPr>
      </w:pPr>
      <w:bookmarkStart w:id="9" w:name="_Toc382211951"/>
      <w:r w:rsidRPr="00330D2F">
        <w:rPr>
          <w:rFonts w:ascii="Calibri" w:eastAsiaTheme="majorEastAsia" w:hAnsi="Calibri" w:cstheme="majorBidi"/>
          <w:b/>
          <w:bCs/>
          <w:sz w:val="24"/>
          <w:szCs w:val="24"/>
        </w:rPr>
        <w:t>IV.2.2. Rôle du coordonnateur</w:t>
      </w:r>
      <w:bookmarkEnd w:id="9"/>
      <w:r w:rsidR="00B44A82" w:rsidRPr="00330D2F">
        <w:rPr>
          <w:rFonts w:ascii="Calibri" w:eastAsiaTheme="majorEastAsia" w:hAnsi="Calibri" w:cstheme="majorBidi"/>
          <w:b/>
          <w:bCs/>
          <w:sz w:val="24"/>
          <w:szCs w:val="24"/>
        </w:rPr>
        <w:t xml:space="preserve"> et des membres du groupement</w:t>
      </w:r>
    </w:p>
    <w:p w:rsidR="00E32D2A" w:rsidRPr="00330D2F" w:rsidRDefault="00E32D2A">
      <w:pPr>
        <w:keepNext/>
        <w:keepLines/>
        <w:spacing w:after="0"/>
        <w:outlineLvl w:val="2"/>
        <w:rPr>
          <w:rFonts w:ascii="Calibri" w:eastAsiaTheme="majorEastAsia" w:hAnsi="Calibri" w:cstheme="majorBidi"/>
          <w:b/>
          <w:bCs/>
          <w:sz w:val="24"/>
          <w:szCs w:val="24"/>
        </w:rPr>
      </w:pPr>
    </w:p>
    <w:p w:rsidR="006B66F0" w:rsidRPr="00330D2F" w:rsidRDefault="00CA3A86">
      <w:pPr>
        <w:spacing w:after="0"/>
        <w:jc w:val="both"/>
        <w:rPr>
          <w:rFonts w:ascii="Calibri" w:hAnsi="Calibri"/>
          <w:sz w:val="24"/>
          <w:szCs w:val="24"/>
        </w:rPr>
      </w:pPr>
      <w:r w:rsidRPr="00330D2F">
        <w:rPr>
          <w:rFonts w:ascii="Calibri" w:hAnsi="Calibri"/>
          <w:sz w:val="24"/>
          <w:szCs w:val="24"/>
        </w:rPr>
        <w:t>L</w:t>
      </w:r>
      <w:r w:rsidR="009F5EC8" w:rsidRPr="00330D2F">
        <w:rPr>
          <w:rFonts w:ascii="Calibri" w:hAnsi="Calibri"/>
          <w:sz w:val="24"/>
          <w:szCs w:val="24"/>
        </w:rPr>
        <w:t xml:space="preserve">e </w:t>
      </w:r>
      <w:r w:rsidR="00561D8E" w:rsidRPr="00330D2F">
        <w:rPr>
          <w:rFonts w:ascii="Calibri" w:hAnsi="Calibri"/>
          <w:sz w:val="24"/>
          <w:szCs w:val="24"/>
        </w:rPr>
        <w:t xml:space="preserve">coordonnateur </w:t>
      </w:r>
      <w:r w:rsidR="009F5EC8" w:rsidRPr="00330D2F">
        <w:rPr>
          <w:rFonts w:ascii="Calibri" w:hAnsi="Calibri"/>
          <w:sz w:val="24"/>
          <w:szCs w:val="24"/>
        </w:rPr>
        <w:t>procède, sur la base des besoins qui lui ont été décrits par les membres</w:t>
      </w:r>
      <w:r w:rsidR="006B66F0" w:rsidRPr="00330D2F">
        <w:rPr>
          <w:rFonts w:ascii="Calibri" w:hAnsi="Calibri"/>
          <w:sz w:val="24"/>
          <w:szCs w:val="24"/>
        </w:rPr>
        <w:t xml:space="preserve"> </w:t>
      </w:r>
      <w:r w:rsidR="009F5EC8" w:rsidRPr="00330D2F">
        <w:rPr>
          <w:rFonts w:ascii="Calibri" w:hAnsi="Calibri"/>
          <w:sz w:val="24"/>
          <w:szCs w:val="24"/>
        </w:rPr>
        <w:t>à la pass</w:t>
      </w:r>
      <w:r w:rsidR="009E010B" w:rsidRPr="00330D2F">
        <w:rPr>
          <w:rFonts w:ascii="Calibri" w:hAnsi="Calibri"/>
          <w:sz w:val="24"/>
          <w:szCs w:val="24"/>
        </w:rPr>
        <w:t>ation d</w:t>
      </w:r>
      <w:r w:rsidR="00D814EC" w:rsidRPr="00330D2F">
        <w:rPr>
          <w:rFonts w:ascii="Calibri" w:hAnsi="Calibri"/>
          <w:sz w:val="24"/>
          <w:szCs w:val="24"/>
        </w:rPr>
        <w:t xml:space="preserve">es marchés et </w:t>
      </w:r>
      <w:r w:rsidR="009E010B" w:rsidRPr="00330D2F">
        <w:rPr>
          <w:rFonts w:ascii="Calibri" w:hAnsi="Calibri"/>
          <w:sz w:val="24"/>
          <w:szCs w:val="24"/>
        </w:rPr>
        <w:t>accord</w:t>
      </w:r>
      <w:r w:rsidR="00D814EC" w:rsidRPr="00330D2F">
        <w:rPr>
          <w:rFonts w:ascii="Calibri" w:hAnsi="Calibri"/>
          <w:sz w:val="24"/>
          <w:szCs w:val="24"/>
        </w:rPr>
        <w:t>s</w:t>
      </w:r>
      <w:r w:rsidR="009E010B" w:rsidRPr="00330D2F">
        <w:rPr>
          <w:rFonts w:ascii="Calibri" w:hAnsi="Calibri"/>
          <w:sz w:val="24"/>
          <w:szCs w:val="24"/>
        </w:rPr>
        <w:t>-cadre</w:t>
      </w:r>
      <w:r w:rsidR="00D814EC" w:rsidRPr="00330D2F">
        <w:rPr>
          <w:rFonts w:ascii="Calibri" w:hAnsi="Calibri"/>
          <w:sz w:val="24"/>
          <w:szCs w:val="24"/>
        </w:rPr>
        <w:t>s</w:t>
      </w:r>
      <w:r w:rsidR="009F5EC8" w:rsidRPr="00330D2F">
        <w:rPr>
          <w:rFonts w:ascii="Calibri" w:hAnsi="Calibri"/>
          <w:sz w:val="24"/>
          <w:szCs w:val="24"/>
        </w:rPr>
        <w:t xml:space="preserve">. </w:t>
      </w:r>
    </w:p>
    <w:p w:rsidR="00E32D2A" w:rsidRPr="00330D2F" w:rsidRDefault="00E32D2A">
      <w:pPr>
        <w:spacing w:after="0"/>
        <w:jc w:val="both"/>
        <w:rPr>
          <w:rFonts w:ascii="Calibri" w:hAnsi="Calibri"/>
          <w:sz w:val="24"/>
          <w:szCs w:val="24"/>
        </w:rPr>
      </w:pPr>
    </w:p>
    <w:p w:rsidR="00AC3BE2" w:rsidRPr="00330D2F" w:rsidRDefault="00AC3BE2">
      <w:pPr>
        <w:spacing w:after="0"/>
        <w:jc w:val="both"/>
        <w:rPr>
          <w:rFonts w:ascii="Calibri" w:hAnsi="Calibri"/>
          <w:sz w:val="24"/>
          <w:szCs w:val="24"/>
        </w:rPr>
      </w:pPr>
      <w:r w:rsidRPr="00330D2F">
        <w:rPr>
          <w:rFonts w:ascii="Calibri" w:hAnsi="Calibri"/>
          <w:sz w:val="24"/>
          <w:szCs w:val="24"/>
        </w:rPr>
        <w:t>Le coordonnateur signe les</w:t>
      </w:r>
      <w:r w:rsidR="00717537" w:rsidRPr="00330D2F">
        <w:rPr>
          <w:rFonts w:ascii="Calibri" w:hAnsi="Calibri"/>
          <w:sz w:val="24"/>
          <w:szCs w:val="24"/>
        </w:rPr>
        <w:t xml:space="preserve"> marchés et</w:t>
      </w:r>
      <w:r w:rsidRPr="00330D2F">
        <w:rPr>
          <w:rFonts w:ascii="Calibri" w:hAnsi="Calibri"/>
          <w:sz w:val="24"/>
          <w:szCs w:val="24"/>
        </w:rPr>
        <w:t xml:space="preserve"> accords-cadres</w:t>
      </w:r>
      <w:r w:rsidR="006B102C" w:rsidRPr="00330D2F">
        <w:rPr>
          <w:rFonts w:ascii="Calibri" w:hAnsi="Calibri"/>
          <w:sz w:val="24"/>
          <w:szCs w:val="24"/>
        </w:rPr>
        <w:t>.</w:t>
      </w:r>
    </w:p>
    <w:p w:rsidR="00AC3BE2" w:rsidRPr="00330D2F" w:rsidRDefault="00AC3BE2">
      <w:pPr>
        <w:spacing w:after="0"/>
        <w:jc w:val="both"/>
        <w:rPr>
          <w:rFonts w:ascii="Calibri" w:hAnsi="Calibri"/>
          <w:sz w:val="24"/>
          <w:szCs w:val="24"/>
        </w:rPr>
      </w:pPr>
    </w:p>
    <w:p w:rsidR="00941D8A" w:rsidRDefault="009F5EC8">
      <w:pPr>
        <w:spacing w:after="0"/>
        <w:jc w:val="both"/>
        <w:rPr>
          <w:rFonts w:ascii="Calibri" w:hAnsi="Calibri"/>
          <w:sz w:val="24"/>
          <w:szCs w:val="24"/>
        </w:rPr>
      </w:pPr>
      <w:r w:rsidRPr="00330D2F">
        <w:rPr>
          <w:rFonts w:ascii="Calibri" w:hAnsi="Calibri"/>
          <w:sz w:val="24"/>
          <w:szCs w:val="24"/>
        </w:rPr>
        <w:t xml:space="preserve">Chaque </w:t>
      </w:r>
      <w:r w:rsidR="002A3F95" w:rsidRPr="00330D2F">
        <w:rPr>
          <w:rFonts w:ascii="Calibri" w:hAnsi="Calibri"/>
          <w:sz w:val="24"/>
          <w:szCs w:val="24"/>
        </w:rPr>
        <w:t>partie</w:t>
      </w:r>
      <w:r w:rsidRPr="00330D2F">
        <w:rPr>
          <w:rFonts w:ascii="Calibri" w:hAnsi="Calibri"/>
          <w:sz w:val="24"/>
          <w:szCs w:val="24"/>
        </w:rPr>
        <w:t xml:space="preserve"> </w:t>
      </w:r>
      <w:r w:rsidR="00AC3BE2" w:rsidRPr="00330D2F">
        <w:rPr>
          <w:rFonts w:ascii="Calibri" w:hAnsi="Calibri"/>
          <w:sz w:val="24"/>
          <w:szCs w:val="24"/>
        </w:rPr>
        <w:t xml:space="preserve">signe </w:t>
      </w:r>
      <w:r w:rsidR="00867F98" w:rsidRPr="00330D2F">
        <w:rPr>
          <w:rFonts w:ascii="Calibri" w:hAnsi="Calibri"/>
          <w:sz w:val="24"/>
          <w:szCs w:val="24"/>
        </w:rPr>
        <w:t xml:space="preserve">et exécute </w:t>
      </w:r>
      <w:r w:rsidR="00D75F6C" w:rsidRPr="00330D2F">
        <w:rPr>
          <w:rFonts w:ascii="Calibri" w:hAnsi="Calibri"/>
          <w:sz w:val="24"/>
          <w:szCs w:val="24"/>
        </w:rPr>
        <w:t xml:space="preserve">les </w:t>
      </w:r>
      <w:r w:rsidR="00AC3BE2" w:rsidRPr="00330D2F">
        <w:rPr>
          <w:rFonts w:ascii="Calibri" w:hAnsi="Calibri"/>
          <w:sz w:val="24"/>
          <w:szCs w:val="24"/>
        </w:rPr>
        <w:t>marchés subséquents</w:t>
      </w:r>
      <w:r w:rsidR="001E0667" w:rsidRPr="00330D2F">
        <w:rPr>
          <w:rFonts w:ascii="Calibri" w:hAnsi="Calibri"/>
          <w:sz w:val="24"/>
          <w:szCs w:val="24"/>
        </w:rPr>
        <w:t xml:space="preserve"> aux accords-cadres conclus dans le cadre </w:t>
      </w:r>
      <w:r w:rsidR="00B44A82" w:rsidRPr="00330D2F">
        <w:rPr>
          <w:rFonts w:ascii="Calibri" w:hAnsi="Calibri"/>
          <w:sz w:val="24"/>
          <w:szCs w:val="24"/>
        </w:rPr>
        <w:t>du présent</w:t>
      </w:r>
      <w:r w:rsidR="001E0667" w:rsidRPr="00330D2F">
        <w:rPr>
          <w:rFonts w:ascii="Calibri" w:hAnsi="Calibri"/>
          <w:sz w:val="24"/>
          <w:szCs w:val="24"/>
        </w:rPr>
        <w:t xml:space="preserve"> groupement de commandes</w:t>
      </w:r>
      <w:r w:rsidR="00941D8A">
        <w:rPr>
          <w:rFonts w:ascii="Calibri" w:hAnsi="Calibri"/>
          <w:sz w:val="24"/>
          <w:szCs w:val="24"/>
        </w:rPr>
        <w:t xml:space="preserve">. </w:t>
      </w:r>
    </w:p>
    <w:p w:rsidR="00941D8A" w:rsidRDefault="00941D8A">
      <w:pPr>
        <w:spacing w:after="0"/>
        <w:jc w:val="both"/>
        <w:rPr>
          <w:rFonts w:ascii="Calibri" w:hAnsi="Calibri"/>
          <w:sz w:val="24"/>
          <w:szCs w:val="24"/>
        </w:rPr>
      </w:pPr>
    </w:p>
    <w:p w:rsidR="00CA3A86" w:rsidRPr="00330D2F" w:rsidRDefault="00941D8A">
      <w:pPr>
        <w:spacing w:after="0"/>
        <w:jc w:val="both"/>
        <w:rPr>
          <w:rFonts w:ascii="Calibri" w:hAnsi="Calibri"/>
          <w:sz w:val="24"/>
          <w:szCs w:val="24"/>
        </w:rPr>
      </w:pPr>
      <w:r>
        <w:rPr>
          <w:rFonts w:ascii="Calibri" w:hAnsi="Calibri"/>
          <w:sz w:val="24"/>
          <w:szCs w:val="24"/>
        </w:rPr>
        <w:t xml:space="preserve">Chaque partie </w:t>
      </w:r>
      <w:r w:rsidR="001E0667" w:rsidRPr="00330D2F">
        <w:rPr>
          <w:rFonts w:ascii="Calibri" w:hAnsi="Calibri"/>
          <w:sz w:val="24"/>
          <w:szCs w:val="24"/>
        </w:rPr>
        <w:t>exécute également les marchés</w:t>
      </w:r>
      <w:r w:rsidR="00CA3A86" w:rsidRPr="00330D2F">
        <w:rPr>
          <w:rFonts w:ascii="Calibri" w:hAnsi="Calibri"/>
          <w:sz w:val="24"/>
          <w:szCs w:val="24"/>
        </w:rPr>
        <w:t xml:space="preserve">. </w:t>
      </w:r>
    </w:p>
    <w:p w:rsidR="00CA3A86" w:rsidRPr="00330D2F" w:rsidRDefault="00CA3A86">
      <w:pPr>
        <w:spacing w:after="0"/>
        <w:jc w:val="both"/>
        <w:rPr>
          <w:rFonts w:ascii="Calibri" w:hAnsi="Calibri"/>
          <w:sz w:val="24"/>
          <w:szCs w:val="24"/>
        </w:rPr>
      </w:pPr>
    </w:p>
    <w:p w:rsidR="009F5EC8" w:rsidRPr="00330D2F" w:rsidRDefault="00E32D2A">
      <w:pPr>
        <w:spacing w:after="0"/>
        <w:jc w:val="both"/>
        <w:rPr>
          <w:rFonts w:ascii="Calibri" w:hAnsi="Calibri"/>
          <w:sz w:val="24"/>
          <w:szCs w:val="24"/>
        </w:rPr>
      </w:pPr>
      <w:r w:rsidRPr="00330D2F">
        <w:rPr>
          <w:rFonts w:ascii="Calibri" w:hAnsi="Calibri"/>
          <w:sz w:val="24"/>
          <w:szCs w:val="24"/>
        </w:rPr>
        <w:t xml:space="preserve">Le </w:t>
      </w:r>
      <w:r w:rsidR="00B43E3A" w:rsidRPr="00330D2F">
        <w:rPr>
          <w:rFonts w:ascii="Calibri" w:hAnsi="Calibri"/>
          <w:sz w:val="24"/>
          <w:szCs w:val="24"/>
        </w:rPr>
        <w:t xml:space="preserve">coordonnateur </w:t>
      </w:r>
      <w:r w:rsidR="009F5EC8" w:rsidRPr="00330D2F">
        <w:rPr>
          <w:rFonts w:ascii="Calibri" w:hAnsi="Calibri"/>
          <w:sz w:val="24"/>
          <w:szCs w:val="24"/>
        </w:rPr>
        <w:t>est, notamment, en charge :</w:t>
      </w:r>
    </w:p>
    <w:p w:rsidR="00475F65" w:rsidRPr="00330D2F" w:rsidRDefault="00475F65">
      <w:pPr>
        <w:numPr>
          <w:ilvl w:val="0"/>
          <w:numId w:val="1"/>
        </w:numPr>
        <w:spacing w:after="0"/>
        <w:contextualSpacing/>
        <w:jc w:val="both"/>
        <w:rPr>
          <w:rFonts w:ascii="Calibri" w:hAnsi="Calibri"/>
          <w:sz w:val="24"/>
          <w:szCs w:val="24"/>
        </w:rPr>
      </w:pPr>
      <w:r w:rsidRPr="00330D2F">
        <w:rPr>
          <w:rFonts w:ascii="Calibri" w:hAnsi="Calibri"/>
          <w:sz w:val="24"/>
          <w:szCs w:val="24"/>
        </w:rPr>
        <w:t xml:space="preserve">de communiquer aux </w:t>
      </w:r>
      <w:r w:rsidR="00E32D2A" w:rsidRPr="00330D2F">
        <w:rPr>
          <w:rFonts w:ascii="Calibri" w:hAnsi="Calibri"/>
          <w:sz w:val="24"/>
          <w:szCs w:val="24"/>
        </w:rPr>
        <w:t>membres</w:t>
      </w:r>
      <w:r w:rsidRPr="00330D2F">
        <w:rPr>
          <w:rFonts w:ascii="Calibri" w:hAnsi="Calibri"/>
          <w:sz w:val="24"/>
          <w:szCs w:val="24"/>
        </w:rPr>
        <w:t xml:space="preserve">, en fin d'année civile, la liste des marchés </w:t>
      </w:r>
      <w:r w:rsidR="006C6750" w:rsidRPr="00330D2F">
        <w:rPr>
          <w:rFonts w:ascii="Calibri" w:hAnsi="Calibri"/>
          <w:sz w:val="24"/>
          <w:szCs w:val="24"/>
        </w:rPr>
        <w:t xml:space="preserve">et accords-cadres </w:t>
      </w:r>
      <w:r w:rsidR="00DD404D" w:rsidRPr="00330D2F">
        <w:rPr>
          <w:rFonts w:ascii="Calibri" w:hAnsi="Calibri"/>
          <w:sz w:val="24"/>
          <w:szCs w:val="24"/>
        </w:rPr>
        <w:t xml:space="preserve">mutualisés </w:t>
      </w:r>
      <w:r w:rsidRPr="00330D2F">
        <w:rPr>
          <w:rFonts w:ascii="Calibri" w:hAnsi="Calibri"/>
          <w:sz w:val="24"/>
          <w:szCs w:val="24"/>
        </w:rPr>
        <w:t>à renouveler pour l'année suivante</w:t>
      </w:r>
      <w:r w:rsidR="00941D8A">
        <w:rPr>
          <w:rFonts w:ascii="Calibri" w:hAnsi="Calibri"/>
          <w:sz w:val="24"/>
          <w:szCs w:val="24"/>
        </w:rPr>
        <w:t>,</w:t>
      </w:r>
    </w:p>
    <w:p w:rsidR="009F5EC8" w:rsidRPr="00330D2F" w:rsidRDefault="001262E1" w:rsidP="001262E1">
      <w:pPr>
        <w:numPr>
          <w:ilvl w:val="0"/>
          <w:numId w:val="1"/>
        </w:numPr>
        <w:spacing w:after="0"/>
        <w:contextualSpacing/>
        <w:jc w:val="both"/>
        <w:rPr>
          <w:rFonts w:ascii="Calibri" w:hAnsi="Calibri"/>
          <w:sz w:val="24"/>
          <w:szCs w:val="24"/>
        </w:rPr>
      </w:pPr>
      <w:r w:rsidRPr="00330D2F">
        <w:rPr>
          <w:rFonts w:ascii="Calibri" w:hAnsi="Calibri"/>
          <w:sz w:val="24"/>
          <w:szCs w:val="24"/>
        </w:rPr>
        <w:t xml:space="preserve">d’informer les membres </w:t>
      </w:r>
      <w:r w:rsidR="009D1C3C" w:rsidRPr="00330D2F">
        <w:rPr>
          <w:rFonts w:ascii="Calibri" w:hAnsi="Calibri"/>
          <w:sz w:val="24"/>
          <w:szCs w:val="24"/>
        </w:rPr>
        <w:t>de l’initialisation</w:t>
      </w:r>
      <w:r w:rsidRPr="00330D2F">
        <w:rPr>
          <w:rFonts w:ascii="Calibri" w:hAnsi="Calibri"/>
          <w:sz w:val="24"/>
          <w:szCs w:val="24"/>
        </w:rPr>
        <w:t xml:space="preserve"> d’une procédure</w:t>
      </w:r>
      <w:r w:rsidR="00941D8A">
        <w:rPr>
          <w:rFonts w:ascii="Calibri" w:hAnsi="Calibri"/>
          <w:sz w:val="24"/>
          <w:szCs w:val="24"/>
        </w:rPr>
        <w:t xml:space="preserve">, </w:t>
      </w:r>
      <w:r w:rsidR="009F5EC8" w:rsidRPr="00330D2F">
        <w:rPr>
          <w:rFonts w:ascii="Calibri" w:hAnsi="Calibri"/>
          <w:sz w:val="24"/>
          <w:szCs w:val="24"/>
        </w:rPr>
        <w:t>de recueillir et consolider les besoins des membres</w:t>
      </w:r>
      <w:r w:rsidR="00E32D2A" w:rsidRPr="00330D2F">
        <w:rPr>
          <w:rFonts w:ascii="Calibri" w:hAnsi="Calibri"/>
          <w:sz w:val="24"/>
          <w:szCs w:val="24"/>
        </w:rPr>
        <w:t xml:space="preserve"> </w:t>
      </w:r>
      <w:r w:rsidRPr="00330D2F">
        <w:rPr>
          <w:rFonts w:ascii="Calibri" w:hAnsi="Calibri"/>
          <w:sz w:val="24"/>
          <w:szCs w:val="24"/>
        </w:rPr>
        <w:t xml:space="preserve">dans les conditions décrites </w:t>
      </w:r>
      <w:r w:rsidR="00941D8A">
        <w:rPr>
          <w:rFonts w:ascii="Calibri" w:hAnsi="Calibri"/>
          <w:sz w:val="24"/>
          <w:szCs w:val="24"/>
        </w:rPr>
        <w:t>au</w:t>
      </w:r>
      <w:r w:rsidRPr="00330D2F">
        <w:rPr>
          <w:rFonts w:ascii="Calibri" w:hAnsi="Calibri"/>
          <w:sz w:val="24"/>
          <w:szCs w:val="24"/>
        </w:rPr>
        <w:t xml:space="preserve"> point IV.4 de la présente convention</w:t>
      </w:r>
      <w:r w:rsidR="00941D8A">
        <w:rPr>
          <w:rFonts w:ascii="Calibri" w:hAnsi="Calibri"/>
          <w:sz w:val="24"/>
          <w:szCs w:val="24"/>
        </w:rPr>
        <w:t>,</w:t>
      </w:r>
    </w:p>
    <w:p w:rsidR="009F5EC8" w:rsidRPr="00330D2F" w:rsidRDefault="009F5EC8">
      <w:pPr>
        <w:numPr>
          <w:ilvl w:val="0"/>
          <w:numId w:val="1"/>
        </w:numPr>
        <w:spacing w:after="0"/>
        <w:contextualSpacing/>
        <w:jc w:val="both"/>
        <w:rPr>
          <w:rFonts w:ascii="Calibri" w:hAnsi="Calibri"/>
          <w:sz w:val="24"/>
          <w:szCs w:val="24"/>
        </w:rPr>
      </w:pPr>
      <w:r w:rsidRPr="00330D2F">
        <w:rPr>
          <w:rFonts w:ascii="Calibri" w:hAnsi="Calibri"/>
          <w:sz w:val="24"/>
          <w:szCs w:val="24"/>
        </w:rPr>
        <w:t xml:space="preserve">de déterminer la </w:t>
      </w:r>
      <w:r w:rsidR="00F40E02" w:rsidRPr="00330D2F">
        <w:rPr>
          <w:rFonts w:ascii="Calibri" w:hAnsi="Calibri"/>
          <w:sz w:val="24"/>
          <w:szCs w:val="24"/>
        </w:rPr>
        <w:t xml:space="preserve">stratégie d’achat et la </w:t>
      </w:r>
      <w:r w:rsidRPr="00330D2F">
        <w:rPr>
          <w:rFonts w:ascii="Calibri" w:hAnsi="Calibri"/>
          <w:sz w:val="24"/>
          <w:szCs w:val="24"/>
        </w:rPr>
        <w:t>procédure de passation</w:t>
      </w:r>
      <w:r w:rsidR="00941D8A">
        <w:rPr>
          <w:rFonts w:ascii="Calibri" w:hAnsi="Calibri"/>
          <w:sz w:val="24"/>
          <w:szCs w:val="24"/>
        </w:rPr>
        <w:t>,</w:t>
      </w:r>
    </w:p>
    <w:p w:rsidR="00E15DA0" w:rsidRPr="00330D2F" w:rsidRDefault="009F5EC8">
      <w:pPr>
        <w:numPr>
          <w:ilvl w:val="0"/>
          <w:numId w:val="1"/>
        </w:numPr>
        <w:spacing w:after="0"/>
        <w:contextualSpacing/>
        <w:jc w:val="both"/>
        <w:rPr>
          <w:rFonts w:ascii="Calibri" w:hAnsi="Calibri"/>
          <w:sz w:val="24"/>
          <w:szCs w:val="24"/>
        </w:rPr>
      </w:pPr>
      <w:r w:rsidRPr="00330D2F">
        <w:rPr>
          <w:rFonts w:ascii="Calibri" w:hAnsi="Calibri"/>
          <w:sz w:val="24"/>
          <w:szCs w:val="24"/>
        </w:rPr>
        <w:lastRenderedPageBreak/>
        <w:t xml:space="preserve">d’assurer l’ensemble des opérations relatives à la passation des </w:t>
      </w:r>
      <w:r w:rsidR="00D814EC" w:rsidRPr="00330D2F">
        <w:rPr>
          <w:rFonts w:ascii="Calibri" w:hAnsi="Calibri"/>
          <w:sz w:val="24"/>
          <w:szCs w:val="24"/>
        </w:rPr>
        <w:t xml:space="preserve">marchés et </w:t>
      </w:r>
      <w:r w:rsidRPr="00330D2F">
        <w:rPr>
          <w:rFonts w:ascii="Calibri" w:hAnsi="Calibri"/>
          <w:sz w:val="24"/>
          <w:szCs w:val="24"/>
        </w:rPr>
        <w:t>accords-cadres</w:t>
      </w:r>
      <w:r w:rsidR="00D814EC" w:rsidRPr="00330D2F">
        <w:rPr>
          <w:rFonts w:ascii="Calibri" w:hAnsi="Calibri"/>
          <w:sz w:val="24"/>
          <w:szCs w:val="24"/>
        </w:rPr>
        <w:t>.</w:t>
      </w:r>
      <w:r w:rsidRPr="00330D2F">
        <w:rPr>
          <w:rFonts w:ascii="Calibri" w:hAnsi="Calibri"/>
          <w:sz w:val="24"/>
          <w:szCs w:val="24"/>
        </w:rPr>
        <w:t xml:space="preserve"> </w:t>
      </w:r>
    </w:p>
    <w:p w:rsidR="006841F0" w:rsidRPr="00330D2F" w:rsidRDefault="006841F0">
      <w:pPr>
        <w:keepNext/>
        <w:keepLines/>
        <w:spacing w:after="0"/>
        <w:outlineLvl w:val="1"/>
        <w:rPr>
          <w:rFonts w:ascii="Calibri" w:hAnsi="Calibri"/>
          <w:sz w:val="24"/>
          <w:szCs w:val="24"/>
        </w:rPr>
      </w:pPr>
      <w:bookmarkStart w:id="10" w:name="_Toc382211952"/>
    </w:p>
    <w:p w:rsidR="009F5EC8" w:rsidRPr="00330D2F" w:rsidRDefault="009F5EC8">
      <w:pPr>
        <w:keepNext/>
        <w:keepLines/>
        <w:spacing w:after="0"/>
        <w:outlineLvl w:val="1"/>
        <w:rPr>
          <w:rFonts w:ascii="Calibri" w:eastAsiaTheme="majorEastAsia" w:hAnsi="Calibri" w:cstheme="majorBidi"/>
          <w:b/>
          <w:bCs/>
          <w:sz w:val="24"/>
          <w:szCs w:val="24"/>
        </w:rPr>
      </w:pPr>
      <w:r w:rsidRPr="00330D2F">
        <w:rPr>
          <w:rFonts w:ascii="Calibri" w:eastAsiaTheme="majorEastAsia" w:hAnsi="Calibri" w:cstheme="majorBidi"/>
          <w:b/>
          <w:bCs/>
          <w:sz w:val="24"/>
          <w:szCs w:val="24"/>
        </w:rPr>
        <w:t xml:space="preserve">IV.3. Engagements des </w:t>
      </w:r>
      <w:bookmarkEnd w:id="10"/>
      <w:r w:rsidR="003A1B33" w:rsidRPr="00330D2F">
        <w:rPr>
          <w:rFonts w:ascii="Calibri" w:eastAsiaTheme="majorEastAsia" w:hAnsi="Calibri" w:cstheme="majorBidi"/>
          <w:b/>
          <w:bCs/>
          <w:sz w:val="24"/>
          <w:szCs w:val="24"/>
        </w:rPr>
        <w:t>parties</w:t>
      </w:r>
    </w:p>
    <w:p w:rsidR="00E32D2A" w:rsidRPr="00330D2F" w:rsidRDefault="00E32D2A">
      <w:pPr>
        <w:keepNext/>
        <w:keepLines/>
        <w:spacing w:after="0"/>
        <w:outlineLvl w:val="1"/>
        <w:rPr>
          <w:rFonts w:ascii="Calibri" w:eastAsiaTheme="majorEastAsia" w:hAnsi="Calibri" w:cstheme="majorBidi"/>
          <w:b/>
          <w:bCs/>
          <w:sz w:val="24"/>
          <w:szCs w:val="24"/>
        </w:rPr>
      </w:pPr>
    </w:p>
    <w:p w:rsidR="007B0482" w:rsidRPr="00330D2F" w:rsidRDefault="009F5EC8">
      <w:pPr>
        <w:spacing w:after="0"/>
        <w:jc w:val="both"/>
        <w:rPr>
          <w:rFonts w:ascii="Calibri" w:hAnsi="Calibri"/>
          <w:sz w:val="24"/>
          <w:szCs w:val="24"/>
        </w:rPr>
      </w:pPr>
      <w:r w:rsidRPr="00330D2F">
        <w:rPr>
          <w:rFonts w:ascii="Calibri" w:hAnsi="Calibri"/>
          <w:sz w:val="24"/>
          <w:szCs w:val="24"/>
        </w:rPr>
        <w:t xml:space="preserve">En adhérant </w:t>
      </w:r>
      <w:r w:rsidR="00686343" w:rsidRPr="00330D2F">
        <w:rPr>
          <w:rFonts w:ascii="Calibri" w:hAnsi="Calibri"/>
          <w:sz w:val="24"/>
          <w:szCs w:val="24"/>
        </w:rPr>
        <w:t xml:space="preserve">à la présente convention, les </w:t>
      </w:r>
      <w:r w:rsidR="002A3F95" w:rsidRPr="00330D2F">
        <w:rPr>
          <w:rFonts w:ascii="Calibri" w:hAnsi="Calibri"/>
          <w:sz w:val="24"/>
          <w:szCs w:val="24"/>
        </w:rPr>
        <w:t xml:space="preserve">parties </w:t>
      </w:r>
      <w:r w:rsidR="00686343" w:rsidRPr="00330D2F">
        <w:rPr>
          <w:rFonts w:ascii="Calibri" w:hAnsi="Calibri"/>
          <w:sz w:val="24"/>
          <w:szCs w:val="24"/>
        </w:rPr>
        <w:t>s’engagent</w:t>
      </w:r>
      <w:r w:rsidR="009A5783" w:rsidRPr="00330D2F">
        <w:rPr>
          <w:rFonts w:ascii="Calibri" w:hAnsi="Calibri"/>
          <w:b/>
          <w:sz w:val="24"/>
          <w:szCs w:val="24"/>
        </w:rPr>
        <w:t xml:space="preserve"> </w:t>
      </w:r>
      <w:r w:rsidR="007B0482" w:rsidRPr="00330D2F">
        <w:rPr>
          <w:rFonts w:ascii="Calibri" w:hAnsi="Calibri"/>
          <w:sz w:val="24"/>
          <w:szCs w:val="24"/>
        </w:rPr>
        <w:t>notamment</w:t>
      </w:r>
      <w:r w:rsidR="00941D8A">
        <w:rPr>
          <w:rFonts w:ascii="Calibri" w:hAnsi="Calibri"/>
          <w:sz w:val="24"/>
          <w:szCs w:val="24"/>
        </w:rPr>
        <w:t xml:space="preserve"> à </w:t>
      </w:r>
      <w:r w:rsidR="007B0482" w:rsidRPr="00330D2F">
        <w:rPr>
          <w:rFonts w:ascii="Calibri" w:hAnsi="Calibri"/>
          <w:sz w:val="24"/>
          <w:szCs w:val="24"/>
        </w:rPr>
        <w:t>:</w:t>
      </w:r>
    </w:p>
    <w:p w:rsidR="007B0482" w:rsidRPr="00330D2F" w:rsidRDefault="009A5783">
      <w:pPr>
        <w:pStyle w:val="Paragraphedeliste"/>
        <w:numPr>
          <w:ilvl w:val="0"/>
          <w:numId w:val="1"/>
        </w:numPr>
        <w:spacing w:after="0"/>
        <w:jc w:val="both"/>
        <w:rPr>
          <w:rFonts w:ascii="Calibri" w:hAnsi="Calibri"/>
          <w:sz w:val="24"/>
          <w:szCs w:val="24"/>
        </w:rPr>
      </w:pPr>
      <w:r w:rsidRPr="00330D2F">
        <w:rPr>
          <w:rFonts w:ascii="Calibri" w:hAnsi="Calibri"/>
          <w:sz w:val="24"/>
          <w:szCs w:val="24"/>
        </w:rPr>
        <w:t xml:space="preserve">fournir </w:t>
      </w:r>
      <w:r w:rsidR="00D814EC" w:rsidRPr="00330D2F">
        <w:rPr>
          <w:rFonts w:ascii="Calibri" w:hAnsi="Calibri"/>
          <w:sz w:val="24"/>
          <w:szCs w:val="24"/>
        </w:rPr>
        <w:t xml:space="preserve">tous </w:t>
      </w:r>
      <w:r w:rsidRPr="00330D2F">
        <w:rPr>
          <w:rFonts w:ascii="Calibri" w:hAnsi="Calibri"/>
          <w:sz w:val="24"/>
          <w:szCs w:val="24"/>
        </w:rPr>
        <w:t>les éléments descriptifs d</w:t>
      </w:r>
      <w:r w:rsidR="00D814EC" w:rsidRPr="00330D2F">
        <w:rPr>
          <w:rFonts w:ascii="Calibri" w:hAnsi="Calibri"/>
          <w:sz w:val="24"/>
          <w:szCs w:val="24"/>
        </w:rPr>
        <w:t>e leurs</w:t>
      </w:r>
      <w:r w:rsidRPr="00330D2F">
        <w:rPr>
          <w:rFonts w:ascii="Calibri" w:hAnsi="Calibri"/>
          <w:sz w:val="24"/>
          <w:szCs w:val="24"/>
        </w:rPr>
        <w:t xml:space="preserve"> besoin</w:t>
      </w:r>
      <w:r w:rsidR="00D814EC" w:rsidRPr="00330D2F">
        <w:rPr>
          <w:rFonts w:ascii="Calibri" w:hAnsi="Calibri"/>
          <w:sz w:val="24"/>
          <w:szCs w:val="24"/>
        </w:rPr>
        <w:t>s</w:t>
      </w:r>
      <w:r w:rsidR="003946C0" w:rsidRPr="00330D2F">
        <w:rPr>
          <w:rFonts w:ascii="Calibri" w:hAnsi="Calibri"/>
          <w:sz w:val="24"/>
          <w:szCs w:val="24"/>
        </w:rPr>
        <w:t xml:space="preserve">, </w:t>
      </w:r>
    </w:p>
    <w:p w:rsidR="007B0482" w:rsidRPr="00330D2F" w:rsidRDefault="007B0482">
      <w:pPr>
        <w:pStyle w:val="Paragraphedeliste"/>
        <w:numPr>
          <w:ilvl w:val="0"/>
          <w:numId w:val="1"/>
        </w:numPr>
        <w:spacing w:after="0"/>
        <w:jc w:val="both"/>
        <w:rPr>
          <w:rFonts w:ascii="Calibri" w:hAnsi="Calibri"/>
          <w:sz w:val="24"/>
          <w:szCs w:val="24"/>
        </w:rPr>
      </w:pPr>
      <w:r w:rsidRPr="00330D2F">
        <w:rPr>
          <w:rFonts w:ascii="Calibri" w:hAnsi="Calibri"/>
          <w:sz w:val="24"/>
          <w:szCs w:val="24"/>
        </w:rPr>
        <w:t xml:space="preserve">contribuer à la réponse aux questions des candidats sur les </w:t>
      </w:r>
      <w:r w:rsidR="00732C23" w:rsidRPr="00330D2F">
        <w:rPr>
          <w:rFonts w:ascii="Calibri" w:hAnsi="Calibri"/>
          <w:sz w:val="24"/>
          <w:szCs w:val="24"/>
        </w:rPr>
        <w:t>dossiers de consultation des entreprises (</w:t>
      </w:r>
      <w:r w:rsidRPr="00330D2F">
        <w:rPr>
          <w:rFonts w:ascii="Calibri" w:hAnsi="Calibri"/>
          <w:sz w:val="24"/>
          <w:szCs w:val="24"/>
        </w:rPr>
        <w:t>DCE</w:t>
      </w:r>
      <w:r w:rsidR="00732C23" w:rsidRPr="00330D2F">
        <w:rPr>
          <w:rFonts w:ascii="Calibri" w:hAnsi="Calibri"/>
          <w:sz w:val="24"/>
          <w:szCs w:val="24"/>
        </w:rPr>
        <w:t>)</w:t>
      </w:r>
      <w:r w:rsidRPr="00330D2F">
        <w:rPr>
          <w:rFonts w:ascii="Calibri" w:hAnsi="Calibri"/>
          <w:sz w:val="24"/>
          <w:szCs w:val="24"/>
        </w:rPr>
        <w:t>, notamment sur les aspects techniques de leurs besoins,</w:t>
      </w:r>
    </w:p>
    <w:p w:rsidR="009D1C3C" w:rsidRPr="00330D2F" w:rsidRDefault="003946C0">
      <w:pPr>
        <w:pStyle w:val="Paragraphedeliste"/>
        <w:numPr>
          <w:ilvl w:val="0"/>
          <w:numId w:val="1"/>
        </w:numPr>
        <w:spacing w:after="0"/>
        <w:jc w:val="both"/>
        <w:rPr>
          <w:rFonts w:ascii="Calibri" w:hAnsi="Calibri"/>
          <w:sz w:val="24"/>
          <w:szCs w:val="24"/>
        </w:rPr>
      </w:pPr>
      <w:r w:rsidRPr="00330D2F">
        <w:rPr>
          <w:rFonts w:ascii="Calibri" w:hAnsi="Calibri"/>
          <w:sz w:val="24"/>
          <w:szCs w:val="24"/>
        </w:rPr>
        <w:t>signer avec les cocontractants retenu</w:t>
      </w:r>
      <w:r w:rsidR="007B0482" w:rsidRPr="00330D2F">
        <w:rPr>
          <w:rFonts w:ascii="Calibri" w:hAnsi="Calibri"/>
          <w:sz w:val="24"/>
          <w:szCs w:val="24"/>
        </w:rPr>
        <w:t>s</w:t>
      </w:r>
      <w:r w:rsidRPr="00330D2F">
        <w:rPr>
          <w:rFonts w:ascii="Calibri" w:hAnsi="Calibri"/>
          <w:sz w:val="24"/>
          <w:szCs w:val="24"/>
        </w:rPr>
        <w:t xml:space="preserve"> les marchés subséquents à hauteur de leurs</w:t>
      </w:r>
      <w:r w:rsidR="007B0482" w:rsidRPr="00330D2F">
        <w:rPr>
          <w:rFonts w:ascii="Calibri" w:hAnsi="Calibri"/>
          <w:sz w:val="24"/>
          <w:szCs w:val="24"/>
        </w:rPr>
        <w:t xml:space="preserve"> besoins propres, </w:t>
      </w:r>
    </w:p>
    <w:p w:rsidR="007B0482" w:rsidRPr="00330D2F" w:rsidRDefault="007B0482">
      <w:pPr>
        <w:pStyle w:val="Paragraphedeliste"/>
        <w:numPr>
          <w:ilvl w:val="0"/>
          <w:numId w:val="1"/>
        </w:numPr>
        <w:spacing w:after="0"/>
        <w:jc w:val="both"/>
        <w:rPr>
          <w:rFonts w:ascii="Calibri" w:hAnsi="Calibri"/>
          <w:sz w:val="24"/>
          <w:szCs w:val="24"/>
        </w:rPr>
      </w:pPr>
      <w:r w:rsidRPr="00330D2F">
        <w:rPr>
          <w:rFonts w:ascii="Calibri" w:hAnsi="Calibri"/>
          <w:sz w:val="24"/>
          <w:szCs w:val="24"/>
        </w:rPr>
        <w:t>à exécuter leurs marchés</w:t>
      </w:r>
      <w:r w:rsidR="00F50519" w:rsidRPr="00330D2F">
        <w:rPr>
          <w:rFonts w:ascii="Calibri" w:hAnsi="Calibri"/>
          <w:sz w:val="24"/>
          <w:szCs w:val="24"/>
        </w:rPr>
        <w:t xml:space="preserve"> et marchés subséquents</w:t>
      </w:r>
      <w:r w:rsidRPr="00330D2F">
        <w:rPr>
          <w:rFonts w:ascii="Calibri" w:hAnsi="Calibri"/>
          <w:sz w:val="24"/>
          <w:szCs w:val="24"/>
        </w:rPr>
        <w:t>,</w:t>
      </w:r>
    </w:p>
    <w:p w:rsidR="00A00CD5" w:rsidRPr="00330D2F" w:rsidRDefault="00A00CD5">
      <w:pPr>
        <w:pStyle w:val="Paragraphedeliste"/>
        <w:numPr>
          <w:ilvl w:val="0"/>
          <w:numId w:val="1"/>
        </w:numPr>
        <w:spacing w:after="0"/>
        <w:jc w:val="both"/>
        <w:rPr>
          <w:rFonts w:ascii="Calibri" w:hAnsi="Calibri"/>
          <w:sz w:val="24"/>
          <w:szCs w:val="24"/>
        </w:rPr>
      </w:pPr>
      <w:r w:rsidRPr="00330D2F">
        <w:rPr>
          <w:rFonts w:ascii="Calibri" w:hAnsi="Calibri"/>
          <w:sz w:val="24"/>
          <w:szCs w:val="24"/>
        </w:rPr>
        <w:t xml:space="preserve">respecter le principe d’exclusivité </w:t>
      </w:r>
      <w:r w:rsidR="00691078" w:rsidRPr="00330D2F">
        <w:rPr>
          <w:rFonts w:ascii="Calibri" w:hAnsi="Calibri"/>
          <w:sz w:val="24"/>
          <w:szCs w:val="24"/>
        </w:rPr>
        <w:t xml:space="preserve">des </w:t>
      </w:r>
      <w:r w:rsidRPr="00330D2F">
        <w:rPr>
          <w:rFonts w:ascii="Calibri" w:hAnsi="Calibri"/>
          <w:sz w:val="24"/>
          <w:szCs w:val="24"/>
        </w:rPr>
        <w:t>titulaire</w:t>
      </w:r>
      <w:r w:rsidR="00691078" w:rsidRPr="00330D2F">
        <w:rPr>
          <w:rFonts w:ascii="Calibri" w:hAnsi="Calibri"/>
          <w:sz w:val="24"/>
          <w:szCs w:val="24"/>
        </w:rPr>
        <w:t>s d’</w:t>
      </w:r>
      <w:r w:rsidRPr="00330D2F">
        <w:rPr>
          <w:rFonts w:ascii="Calibri" w:hAnsi="Calibri"/>
          <w:sz w:val="24"/>
          <w:szCs w:val="24"/>
        </w:rPr>
        <w:t>accord</w:t>
      </w:r>
      <w:r w:rsidR="00A726C1" w:rsidRPr="00330D2F">
        <w:rPr>
          <w:rFonts w:ascii="Calibri" w:hAnsi="Calibri"/>
          <w:sz w:val="24"/>
          <w:szCs w:val="24"/>
        </w:rPr>
        <w:t>s</w:t>
      </w:r>
      <w:r w:rsidRPr="00330D2F">
        <w:rPr>
          <w:rFonts w:ascii="Calibri" w:hAnsi="Calibri"/>
          <w:sz w:val="24"/>
          <w:szCs w:val="24"/>
        </w:rPr>
        <w:t>-cadre</w:t>
      </w:r>
      <w:r w:rsidR="00A726C1" w:rsidRPr="00330D2F">
        <w:rPr>
          <w:rFonts w:ascii="Calibri" w:hAnsi="Calibri"/>
          <w:sz w:val="24"/>
          <w:szCs w:val="24"/>
        </w:rPr>
        <w:t>s</w:t>
      </w:r>
      <w:r w:rsidRPr="00330D2F">
        <w:rPr>
          <w:rFonts w:ascii="Calibri" w:hAnsi="Calibri"/>
          <w:sz w:val="24"/>
          <w:szCs w:val="24"/>
        </w:rPr>
        <w:t xml:space="preserve"> </w:t>
      </w:r>
      <w:r w:rsidR="00691078" w:rsidRPr="00330D2F">
        <w:rPr>
          <w:rFonts w:ascii="Calibri" w:hAnsi="Calibri"/>
          <w:sz w:val="24"/>
          <w:szCs w:val="24"/>
        </w:rPr>
        <w:t>et de</w:t>
      </w:r>
      <w:r w:rsidRPr="00330D2F">
        <w:rPr>
          <w:rFonts w:ascii="Calibri" w:hAnsi="Calibri"/>
          <w:sz w:val="24"/>
          <w:szCs w:val="24"/>
        </w:rPr>
        <w:t xml:space="preserve"> m</w:t>
      </w:r>
      <w:r w:rsidR="000F460F" w:rsidRPr="00330D2F">
        <w:rPr>
          <w:rFonts w:ascii="Calibri" w:hAnsi="Calibri"/>
          <w:sz w:val="24"/>
          <w:szCs w:val="24"/>
        </w:rPr>
        <w:t>arché</w:t>
      </w:r>
      <w:r w:rsidR="00A726C1" w:rsidRPr="00330D2F">
        <w:rPr>
          <w:rFonts w:ascii="Calibri" w:hAnsi="Calibri"/>
          <w:sz w:val="24"/>
          <w:szCs w:val="24"/>
        </w:rPr>
        <w:t>s résultant de la présente convention</w:t>
      </w:r>
      <w:r w:rsidR="000F460F" w:rsidRPr="00330D2F">
        <w:rPr>
          <w:rFonts w:ascii="Calibri" w:hAnsi="Calibri"/>
          <w:sz w:val="24"/>
          <w:szCs w:val="24"/>
        </w:rPr>
        <w:t xml:space="preserve"> et à passer commande auprès de </w:t>
      </w:r>
      <w:r w:rsidRPr="00330D2F">
        <w:rPr>
          <w:rFonts w:ascii="Calibri" w:hAnsi="Calibri"/>
          <w:sz w:val="24"/>
          <w:szCs w:val="24"/>
        </w:rPr>
        <w:t>ce</w:t>
      </w:r>
      <w:r w:rsidR="00691078" w:rsidRPr="00330D2F">
        <w:rPr>
          <w:rFonts w:ascii="Calibri" w:hAnsi="Calibri"/>
          <w:sz w:val="24"/>
          <w:szCs w:val="24"/>
        </w:rPr>
        <w:t>s</w:t>
      </w:r>
      <w:r w:rsidRPr="00330D2F">
        <w:rPr>
          <w:rFonts w:ascii="Calibri" w:hAnsi="Calibri"/>
          <w:sz w:val="24"/>
          <w:szCs w:val="24"/>
        </w:rPr>
        <w:t xml:space="preserve"> titulaire</w:t>
      </w:r>
      <w:r w:rsidR="00691078" w:rsidRPr="00330D2F">
        <w:rPr>
          <w:rFonts w:ascii="Calibri" w:hAnsi="Calibri"/>
          <w:sz w:val="24"/>
          <w:szCs w:val="24"/>
        </w:rPr>
        <w:t>s</w:t>
      </w:r>
    </w:p>
    <w:p w:rsidR="00047CC7" w:rsidRPr="00330D2F" w:rsidRDefault="009F5EC8">
      <w:pPr>
        <w:numPr>
          <w:ilvl w:val="0"/>
          <w:numId w:val="4"/>
        </w:numPr>
        <w:spacing w:after="0"/>
        <w:contextualSpacing/>
        <w:jc w:val="both"/>
        <w:rPr>
          <w:rFonts w:ascii="Calibri" w:hAnsi="Calibri"/>
          <w:sz w:val="24"/>
          <w:szCs w:val="24"/>
        </w:rPr>
      </w:pPr>
      <w:r w:rsidRPr="00330D2F">
        <w:rPr>
          <w:rFonts w:ascii="Calibri" w:hAnsi="Calibri"/>
          <w:sz w:val="24"/>
          <w:szCs w:val="24"/>
        </w:rPr>
        <w:t xml:space="preserve">transmettre au </w:t>
      </w:r>
      <w:r w:rsidR="00F50519" w:rsidRPr="00330D2F">
        <w:rPr>
          <w:rFonts w:ascii="Calibri" w:hAnsi="Calibri"/>
          <w:sz w:val="24"/>
          <w:szCs w:val="24"/>
        </w:rPr>
        <w:t>coordonnateur</w:t>
      </w:r>
      <w:r w:rsidRPr="00330D2F">
        <w:rPr>
          <w:rFonts w:ascii="Calibri" w:hAnsi="Calibri"/>
          <w:sz w:val="24"/>
          <w:szCs w:val="24"/>
        </w:rPr>
        <w:t>, à sa demande</w:t>
      </w:r>
      <w:r w:rsidR="00B43E3A" w:rsidRPr="00330D2F">
        <w:rPr>
          <w:rFonts w:ascii="Calibri" w:hAnsi="Calibri"/>
          <w:sz w:val="24"/>
          <w:szCs w:val="24"/>
        </w:rPr>
        <w:t xml:space="preserve">, </w:t>
      </w:r>
      <w:r w:rsidRPr="00330D2F">
        <w:rPr>
          <w:rFonts w:ascii="Calibri" w:hAnsi="Calibri"/>
          <w:sz w:val="24"/>
          <w:szCs w:val="24"/>
        </w:rPr>
        <w:t xml:space="preserve">les éléments d’information recueillis dans le cadre du suivi d’exécution </w:t>
      </w:r>
      <w:r w:rsidR="00AA7211" w:rsidRPr="00330D2F">
        <w:rPr>
          <w:rFonts w:ascii="Calibri" w:hAnsi="Calibri"/>
          <w:sz w:val="24"/>
          <w:szCs w:val="24"/>
        </w:rPr>
        <w:t xml:space="preserve">de ces marchés et marchés </w:t>
      </w:r>
      <w:r w:rsidR="00047CC7" w:rsidRPr="00330D2F">
        <w:rPr>
          <w:rFonts w:ascii="Calibri" w:hAnsi="Calibri"/>
          <w:sz w:val="24"/>
          <w:szCs w:val="24"/>
        </w:rPr>
        <w:t>subséquents,</w:t>
      </w:r>
      <w:r w:rsidRPr="00330D2F">
        <w:rPr>
          <w:rFonts w:ascii="Calibri" w:hAnsi="Calibri"/>
          <w:sz w:val="24"/>
          <w:szCs w:val="24"/>
        </w:rPr>
        <w:t xml:space="preserve"> qu’ils relèvent d’indicateurs qualitatifs ou quantitatifs</w:t>
      </w:r>
      <w:r w:rsidR="00FE799E" w:rsidRPr="00330D2F">
        <w:rPr>
          <w:rFonts w:ascii="Calibri" w:hAnsi="Calibri"/>
          <w:sz w:val="24"/>
          <w:szCs w:val="24"/>
        </w:rPr>
        <w:t>,</w:t>
      </w:r>
    </w:p>
    <w:p w:rsidR="009F5EC8" w:rsidRPr="00330D2F" w:rsidRDefault="00355AC1" w:rsidP="00330D2F">
      <w:pPr>
        <w:numPr>
          <w:ilvl w:val="0"/>
          <w:numId w:val="4"/>
        </w:numPr>
        <w:spacing w:after="0"/>
        <w:contextualSpacing/>
        <w:jc w:val="both"/>
        <w:rPr>
          <w:rFonts w:ascii="Calibri" w:hAnsi="Calibri"/>
          <w:sz w:val="24"/>
          <w:szCs w:val="24"/>
        </w:rPr>
      </w:pPr>
      <w:r w:rsidRPr="00330D2F">
        <w:rPr>
          <w:rFonts w:ascii="Calibri" w:hAnsi="Calibri"/>
          <w:sz w:val="24"/>
          <w:szCs w:val="24"/>
        </w:rPr>
        <w:t>garantir strictement</w:t>
      </w:r>
      <w:r w:rsidR="009F5EC8" w:rsidRPr="00330D2F">
        <w:rPr>
          <w:rFonts w:ascii="Calibri" w:hAnsi="Calibri"/>
          <w:sz w:val="24"/>
          <w:szCs w:val="24"/>
        </w:rPr>
        <w:t xml:space="preserve"> la confidentialité de</w:t>
      </w:r>
      <w:r w:rsidRPr="00330D2F">
        <w:rPr>
          <w:rFonts w:ascii="Calibri" w:hAnsi="Calibri"/>
          <w:sz w:val="24"/>
          <w:szCs w:val="24"/>
        </w:rPr>
        <w:t xml:space="preserve"> tous les</w:t>
      </w:r>
      <w:r w:rsidR="009F5EC8" w:rsidRPr="00330D2F">
        <w:rPr>
          <w:rFonts w:ascii="Calibri" w:hAnsi="Calibri"/>
          <w:sz w:val="24"/>
          <w:szCs w:val="24"/>
        </w:rPr>
        <w:t xml:space="preserve"> documents </w:t>
      </w:r>
      <w:r w:rsidR="00047CC7" w:rsidRPr="00330D2F">
        <w:rPr>
          <w:rFonts w:ascii="Calibri" w:hAnsi="Calibri"/>
          <w:sz w:val="24"/>
          <w:szCs w:val="24"/>
        </w:rPr>
        <w:t>et</w:t>
      </w:r>
      <w:r w:rsidR="009F5EC8" w:rsidRPr="00330D2F">
        <w:rPr>
          <w:rFonts w:ascii="Calibri" w:hAnsi="Calibri"/>
          <w:sz w:val="24"/>
          <w:szCs w:val="24"/>
        </w:rPr>
        <w:t xml:space="preserve"> informations </w:t>
      </w:r>
      <w:r w:rsidRPr="00330D2F">
        <w:rPr>
          <w:rFonts w:ascii="Calibri" w:hAnsi="Calibri"/>
          <w:sz w:val="24"/>
          <w:szCs w:val="24"/>
        </w:rPr>
        <w:t xml:space="preserve">reçus </w:t>
      </w:r>
      <w:r w:rsidR="009F5EC8" w:rsidRPr="00330D2F">
        <w:rPr>
          <w:rFonts w:ascii="Calibri" w:hAnsi="Calibri"/>
          <w:sz w:val="24"/>
          <w:szCs w:val="24"/>
        </w:rPr>
        <w:t xml:space="preserve">dans le cadre de la présente convention, notamment </w:t>
      </w:r>
      <w:r w:rsidRPr="00330D2F">
        <w:rPr>
          <w:rFonts w:ascii="Calibri" w:hAnsi="Calibri"/>
          <w:sz w:val="24"/>
          <w:szCs w:val="24"/>
        </w:rPr>
        <w:t xml:space="preserve">sur les stratégies d’achat, </w:t>
      </w:r>
      <w:r w:rsidR="009F5EC8" w:rsidRPr="00330D2F">
        <w:rPr>
          <w:rFonts w:ascii="Calibri" w:hAnsi="Calibri"/>
          <w:sz w:val="24"/>
          <w:szCs w:val="24"/>
        </w:rPr>
        <w:t xml:space="preserve">les projets de </w:t>
      </w:r>
      <w:r w:rsidR="00732C23" w:rsidRPr="00330D2F">
        <w:rPr>
          <w:rFonts w:ascii="Calibri" w:hAnsi="Calibri"/>
          <w:sz w:val="24"/>
          <w:szCs w:val="24"/>
        </w:rPr>
        <w:t>DCE</w:t>
      </w:r>
      <w:r w:rsidR="00F073A4" w:rsidRPr="00330D2F">
        <w:rPr>
          <w:rFonts w:ascii="Calibri" w:hAnsi="Calibri"/>
          <w:sz w:val="24"/>
          <w:szCs w:val="24"/>
        </w:rPr>
        <w:t xml:space="preserve">, les éléments </w:t>
      </w:r>
      <w:r w:rsidR="00047CC7" w:rsidRPr="00330D2F">
        <w:rPr>
          <w:rFonts w:ascii="Calibri" w:hAnsi="Calibri"/>
          <w:sz w:val="24"/>
          <w:szCs w:val="24"/>
        </w:rPr>
        <w:t xml:space="preserve">relatifs aux candidatures et aux </w:t>
      </w:r>
      <w:r w:rsidR="00F073A4" w:rsidRPr="00330D2F">
        <w:rPr>
          <w:rFonts w:ascii="Calibri" w:hAnsi="Calibri"/>
          <w:sz w:val="24"/>
          <w:szCs w:val="24"/>
        </w:rPr>
        <w:t>offres</w:t>
      </w:r>
      <w:r w:rsidR="00475F65" w:rsidRPr="00330D2F">
        <w:rPr>
          <w:rFonts w:ascii="Calibri" w:hAnsi="Calibri"/>
          <w:sz w:val="24"/>
          <w:szCs w:val="24"/>
        </w:rPr>
        <w:t>,</w:t>
      </w:r>
      <w:r w:rsidRPr="00330D2F">
        <w:rPr>
          <w:rFonts w:ascii="Calibri" w:hAnsi="Calibri"/>
          <w:sz w:val="24"/>
          <w:szCs w:val="24"/>
        </w:rPr>
        <w:t xml:space="preserve"> </w:t>
      </w:r>
      <w:r w:rsidR="00475F65" w:rsidRPr="00330D2F">
        <w:rPr>
          <w:rFonts w:ascii="Calibri" w:hAnsi="Calibri"/>
          <w:sz w:val="24"/>
          <w:szCs w:val="24"/>
        </w:rPr>
        <w:t>ainsi que toute autre information qui, si elle était divulguée, serait susceptible de porter atteinte, notamment, aux principes de la commande publique et du droit de la concurrence</w:t>
      </w:r>
      <w:r w:rsidR="003946C0" w:rsidRPr="00330D2F">
        <w:rPr>
          <w:rFonts w:ascii="Calibri" w:hAnsi="Calibri"/>
          <w:sz w:val="24"/>
          <w:szCs w:val="24"/>
        </w:rPr>
        <w:t>.</w:t>
      </w:r>
    </w:p>
    <w:p w:rsidR="00043159" w:rsidRPr="00330D2F" w:rsidRDefault="00043159">
      <w:pPr>
        <w:spacing w:after="0"/>
        <w:ind w:left="720"/>
        <w:contextualSpacing/>
        <w:jc w:val="both"/>
        <w:rPr>
          <w:rFonts w:ascii="Calibri" w:hAnsi="Calibri"/>
          <w:sz w:val="24"/>
          <w:szCs w:val="24"/>
        </w:rPr>
      </w:pPr>
    </w:p>
    <w:p w:rsidR="009F5EC8" w:rsidRPr="00330D2F" w:rsidRDefault="009F5EC8">
      <w:pPr>
        <w:keepNext/>
        <w:keepLines/>
        <w:spacing w:after="0"/>
        <w:jc w:val="both"/>
        <w:outlineLvl w:val="1"/>
        <w:rPr>
          <w:rFonts w:ascii="Calibri" w:eastAsiaTheme="majorEastAsia" w:hAnsi="Calibri" w:cstheme="majorBidi"/>
          <w:b/>
          <w:bCs/>
          <w:sz w:val="24"/>
          <w:szCs w:val="24"/>
        </w:rPr>
      </w:pPr>
      <w:bookmarkStart w:id="11" w:name="_Toc382211953"/>
      <w:r w:rsidRPr="00330D2F">
        <w:rPr>
          <w:rFonts w:ascii="Calibri" w:eastAsiaTheme="majorEastAsia" w:hAnsi="Calibri" w:cstheme="majorBidi"/>
          <w:b/>
          <w:bCs/>
          <w:sz w:val="24"/>
          <w:szCs w:val="24"/>
        </w:rPr>
        <w:t xml:space="preserve">IV.4. Descriptif du processus de passation des </w:t>
      </w:r>
      <w:r w:rsidR="00D56206" w:rsidRPr="00330D2F">
        <w:rPr>
          <w:rFonts w:ascii="Calibri" w:eastAsiaTheme="majorEastAsia" w:hAnsi="Calibri" w:cstheme="majorBidi"/>
          <w:b/>
          <w:bCs/>
          <w:sz w:val="24"/>
          <w:szCs w:val="24"/>
        </w:rPr>
        <w:t xml:space="preserve">marchés et </w:t>
      </w:r>
      <w:r w:rsidRPr="00330D2F">
        <w:rPr>
          <w:rFonts w:ascii="Calibri" w:eastAsiaTheme="majorEastAsia" w:hAnsi="Calibri" w:cstheme="majorBidi"/>
          <w:b/>
          <w:bCs/>
          <w:sz w:val="24"/>
          <w:szCs w:val="24"/>
        </w:rPr>
        <w:t>accords-cadres</w:t>
      </w:r>
      <w:bookmarkEnd w:id="11"/>
    </w:p>
    <w:p w:rsidR="00043159" w:rsidRPr="00330D2F" w:rsidRDefault="00043159">
      <w:pPr>
        <w:keepNext/>
        <w:keepLines/>
        <w:spacing w:after="0"/>
        <w:jc w:val="both"/>
        <w:outlineLvl w:val="1"/>
        <w:rPr>
          <w:rFonts w:ascii="Calibri" w:eastAsiaTheme="majorEastAsia" w:hAnsi="Calibri" w:cstheme="majorBidi"/>
          <w:b/>
          <w:bCs/>
          <w:sz w:val="24"/>
          <w:szCs w:val="24"/>
        </w:rPr>
      </w:pPr>
    </w:p>
    <w:p w:rsidR="009F5EC8" w:rsidRPr="00330D2F" w:rsidRDefault="009F5EC8" w:rsidP="0032073C">
      <w:pPr>
        <w:spacing w:after="0"/>
        <w:jc w:val="both"/>
        <w:rPr>
          <w:rFonts w:ascii="Calibri" w:hAnsi="Calibri"/>
          <w:sz w:val="24"/>
          <w:szCs w:val="24"/>
        </w:rPr>
      </w:pPr>
      <w:r w:rsidRPr="00330D2F">
        <w:rPr>
          <w:rFonts w:ascii="Calibri" w:hAnsi="Calibri"/>
          <w:sz w:val="24"/>
          <w:szCs w:val="24"/>
        </w:rPr>
        <w:t xml:space="preserve">Afin de permettre une bonne </w:t>
      </w:r>
      <w:r w:rsidR="00326F0D" w:rsidRPr="00330D2F">
        <w:rPr>
          <w:rFonts w:ascii="Calibri" w:hAnsi="Calibri"/>
          <w:sz w:val="24"/>
          <w:szCs w:val="24"/>
        </w:rPr>
        <w:t xml:space="preserve">exécution </w:t>
      </w:r>
      <w:r w:rsidRPr="00330D2F">
        <w:rPr>
          <w:rFonts w:ascii="Calibri" w:hAnsi="Calibri"/>
          <w:sz w:val="24"/>
          <w:szCs w:val="24"/>
        </w:rPr>
        <w:t xml:space="preserve">de la présente convention, les parties s’accordent à préciser le processus de passation des </w:t>
      </w:r>
      <w:r w:rsidR="00D56206" w:rsidRPr="00330D2F">
        <w:rPr>
          <w:rFonts w:ascii="Calibri" w:hAnsi="Calibri"/>
          <w:sz w:val="24"/>
          <w:szCs w:val="24"/>
        </w:rPr>
        <w:t xml:space="preserve">marchés et </w:t>
      </w:r>
      <w:r w:rsidRPr="00330D2F">
        <w:rPr>
          <w:rFonts w:ascii="Calibri" w:hAnsi="Calibri"/>
          <w:sz w:val="24"/>
          <w:szCs w:val="24"/>
        </w:rPr>
        <w:t>accords-cadres et à en respecter l’ensemble des stipulations</w:t>
      </w:r>
      <w:r w:rsidR="00FE799E" w:rsidRPr="00330D2F">
        <w:rPr>
          <w:rFonts w:ascii="Calibri" w:hAnsi="Calibri"/>
          <w:sz w:val="24"/>
          <w:szCs w:val="24"/>
        </w:rPr>
        <w:t xml:space="preserve"> </w:t>
      </w:r>
      <w:r w:rsidR="00941D8A">
        <w:rPr>
          <w:rFonts w:ascii="Calibri" w:hAnsi="Calibri"/>
          <w:sz w:val="24"/>
          <w:szCs w:val="24"/>
        </w:rPr>
        <w:t xml:space="preserve">figurant notamment en </w:t>
      </w:r>
      <w:r w:rsidR="00FE799E" w:rsidRPr="00330D2F">
        <w:rPr>
          <w:rFonts w:ascii="Calibri" w:hAnsi="Calibri"/>
          <w:sz w:val="24"/>
          <w:szCs w:val="24"/>
        </w:rPr>
        <w:t>annexe</w:t>
      </w:r>
      <w:r w:rsidR="004F3985" w:rsidRPr="00330D2F">
        <w:rPr>
          <w:rFonts w:ascii="Calibri" w:hAnsi="Calibri"/>
          <w:sz w:val="24"/>
          <w:szCs w:val="24"/>
        </w:rPr>
        <w:t xml:space="preserve"> 1</w:t>
      </w:r>
      <w:r w:rsidR="00FE799E" w:rsidRPr="00330D2F">
        <w:rPr>
          <w:rFonts w:ascii="Calibri" w:hAnsi="Calibri"/>
          <w:sz w:val="24"/>
          <w:szCs w:val="24"/>
        </w:rPr>
        <w:t xml:space="preserve"> </w:t>
      </w:r>
      <w:r w:rsidR="00941D8A">
        <w:rPr>
          <w:rFonts w:ascii="Calibri" w:hAnsi="Calibri"/>
          <w:sz w:val="24"/>
          <w:szCs w:val="24"/>
        </w:rPr>
        <w:t>à</w:t>
      </w:r>
      <w:r w:rsidR="00941D8A" w:rsidRPr="00330D2F">
        <w:rPr>
          <w:rFonts w:ascii="Calibri" w:hAnsi="Calibri"/>
          <w:sz w:val="24"/>
          <w:szCs w:val="24"/>
        </w:rPr>
        <w:t xml:space="preserve"> </w:t>
      </w:r>
      <w:r w:rsidR="00FE799E" w:rsidRPr="00330D2F">
        <w:rPr>
          <w:rFonts w:ascii="Calibri" w:hAnsi="Calibri"/>
          <w:sz w:val="24"/>
          <w:szCs w:val="24"/>
        </w:rPr>
        <w:t>la présente convention</w:t>
      </w:r>
      <w:r w:rsidRPr="00330D2F">
        <w:rPr>
          <w:rFonts w:ascii="Calibri" w:hAnsi="Calibri"/>
          <w:sz w:val="24"/>
          <w:szCs w:val="24"/>
        </w:rPr>
        <w:t xml:space="preserve">. </w:t>
      </w:r>
    </w:p>
    <w:p w:rsidR="009F5EC8" w:rsidRPr="00330D2F" w:rsidRDefault="009F5EC8">
      <w:pPr>
        <w:spacing w:after="0"/>
        <w:ind w:left="720"/>
        <w:contextualSpacing/>
        <w:jc w:val="both"/>
        <w:rPr>
          <w:rFonts w:ascii="Calibri" w:hAnsi="Calibri"/>
          <w:sz w:val="24"/>
          <w:szCs w:val="24"/>
        </w:rPr>
      </w:pPr>
    </w:p>
    <w:p w:rsidR="009F5EC8" w:rsidRPr="00330D2F" w:rsidRDefault="009F5EC8" w:rsidP="0032073C">
      <w:pPr>
        <w:spacing w:after="0"/>
        <w:contextualSpacing/>
        <w:jc w:val="both"/>
        <w:rPr>
          <w:rFonts w:ascii="Calibri" w:hAnsi="Calibri"/>
          <w:sz w:val="24"/>
          <w:szCs w:val="24"/>
        </w:rPr>
      </w:pPr>
      <w:r w:rsidRPr="00330D2F">
        <w:rPr>
          <w:rFonts w:ascii="Calibri" w:hAnsi="Calibri"/>
          <w:sz w:val="24"/>
          <w:szCs w:val="24"/>
        </w:rPr>
        <w:t xml:space="preserve">Le </w:t>
      </w:r>
      <w:r w:rsidR="00B43E3A" w:rsidRPr="00330D2F">
        <w:rPr>
          <w:rFonts w:ascii="Calibri" w:hAnsi="Calibri"/>
          <w:sz w:val="24"/>
          <w:szCs w:val="24"/>
        </w:rPr>
        <w:t>co</w:t>
      </w:r>
      <w:r w:rsidR="00412AD0" w:rsidRPr="00330D2F">
        <w:rPr>
          <w:rFonts w:ascii="Calibri" w:hAnsi="Calibri"/>
          <w:sz w:val="24"/>
          <w:szCs w:val="24"/>
        </w:rPr>
        <w:t>o</w:t>
      </w:r>
      <w:r w:rsidR="00B43E3A" w:rsidRPr="00330D2F">
        <w:rPr>
          <w:rFonts w:ascii="Calibri" w:hAnsi="Calibri"/>
          <w:sz w:val="24"/>
          <w:szCs w:val="24"/>
        </w:rPr>
        <w:t xml:space="preserve">rdonnateur </w:t>
      </w:r>
      <w:r w:rsidRPr="00330D2F">
        <w:rPr>
          <w:rFonts w:ascii="Calibri" w:hAnsi="Calibri"/>
          <w:sz w:val="24"/>
          <w:szCs w:val="24"/>
        </w:rPr>
        <w:t xml:space="preserve">informe, </w:t>
      </w:r>
      <w:r w:rsidR="00FE799E" w:rsidRPr="00330D2F">
        <w:rPr>
          <w:rFonts w:ascii="Calibri" w:hAnsi="Calibri"/>
          <w:b/>
          <w:sz w:val="24"/>
          <w:szCs w:val="24"/>
        </w:rPr>
        <w:t>au moins</w:t>
      </w:r>
      <w:r w:rsidR="00326F0D" w:rsidRPr="00330D2F">
        <w:rPr>
          <w:rFonts w:ascii="Calibri" w:hAnsi="Calibri"/>
          <w:b/>
          <w:sz w:val="24"/>
          <w:szCs w:val="24"/>
        </w:rPr>
        <w:t xml:space="preserve"> </w:t>
      </w:r>
      <w:r w:rsidR="00624E17" w:rsidRPr="00330D2F">
        <w:rPr>
          <w:rFonts w:ascii="Calibri" w:hAnsi="Calibri"/>
          <w:b/>
          <w:sz w:val="24"/>
          <w:szCs w:val="24"/>
        </w:rPr>
        <w:t>3</w:t>
      </w:r>
      <w:r w:rsidRPr="00330D2F">
        <w:rPr>
          <w:rFonts w:ascii="Calibri" w:hAnsi="Calibri"/>
          <w:b/>
          <w:sz w:val="24"/>
          <w:szCs w:val="24"/>
        </w:rPr>
        <w:t xml:space="preserve"> mois</w:t>
      </w:r>
      <w:r w:rsidRPr="00330D2F">
        <w:rPr>
          <w:rFonts w:ascii="Calibri" w:hAnsi="Calibri"/>
          <w:sz w:val="24"/>
          <w:szCs w:val="24"/>
        </w:rPr>
        <w:t xml:space="preserve"> avant la publication de l’avis d’appel à la concurrence, les membres du groupement de l’initia</w:t>
      </w:r>
      <w:r w:rsidR="008E4C1A" w:rsidRPr="00330D2F">
        <w:rPr>
          <w:rFonts w:ascii="Calibri" w:hAnsi="Calibri"/>
          <w:sz w:val="24"/>
          <w:szCs w:val="24"/>
        </w:rPr>
        <w:t>lisa</w:t>
      </w:r>
      <w:r w:rsidRPr="00330D2F">
        <w:rPr>
          <w:rFonts w:ascii="Calibri" w:hAnsi="Calibri"/>
          <w:sz w:val="24"/>
          <w:szCs w:val="24"/>
        </w:rPr>
        <w:t xml:space="preserve">tion d’une procédure </w:t>
      </w:r>
      <w:r w:rsidR="00FE799E" w:rsidRPr="00330D2F">
        <w:rPr>
          <w:rFonts w:ascii="Calibri" w:hAnsi="Calibri"/>
          <w:sz w:val="24"/>
          <w:szCs w:val="24"/>
        </w:rPr>
        <w:t>relevant de</w:t>
      </w:r>
      <w:r w:rsidRPr="00330D2F">
        <w:rPr>
          <w:rFonts w:ascii="Calibri" w:hAnsi="Calibri"/>
          <w:sz w:val="24"/>
          <w:szCs w:val="24"/>
        </w:rPr>
        <w:t xml:space="preserve"> la présente convention. </w:t>
      </w:r>
    </w:p>
    <w:p w:rsidR="00A726C1" w:rsidRPr="00330D2F" w:rsidRDefault="00A726C1">
      <w:pPr>
        <w:spacing w:after="0"/>
        <w:ind w:left="720"/>
        <w:contextualSpacing/>
        <w:jc w:val="both"/>
        <w:rPr>
          <w:rFonts w:ascii="Calibri" w:hAnsi="Calibri"/>
          <w:sz w:val="24"/>
          <w:szCs w:val="24"/>
        </w:rPr>
      </w:pPr>
    </w:p>
    <w:p w:rsidR="007C407C" w:rsidRPr="00330D2F" w:rsidRDefault="00326F0D" w:rsidP="0032073C">
      <w:pPr>
        <w:spacing w:after="0"/>
        <w:contextualSpacing/>
        <w:jc w:val="both"/>
        <w:rPr>
          <w:rFonts w:ascii="Calibri" w:hAnsi="Calibri"/>
          <w:sz w:val="24"/>
          <w:szCs w:val="24"/>
        </w:rPr>
      </w:pPr>
      <w:r w:rsidRPr="00330D2F">
        <w:rPr>
          <w:rFonts w:ascii="Calibri" w:hAnsi="Calibri"/>
          <w:sz w:val="24"/>
          <w:szCs w:val="24"/>
        </w:rPr>
        <w:t xml:space="preserve">Une invitation à participer </w:t>
      </w:r>
      <w:r w:rsidR="00475F65" w:rsidRPr="00330D2F">
        <w:rPr>
          <w:rFonts w:ascii="Calibri" w:hAnsi="Calibri"/>
          <w:sz w:val="24"/>
          <w:szCs w:val="24"/>
        </w:rPr>
        <w:t xml:space="preserve">à la procédure </w:t>
      </w:r>
      <w:r w:rsidRPr="00330D2F">
        <w:rPr>
          <w:rFonts w:ascii="Calibri" w:hAnsi="Calibri"/>
          <w:sz w:val="24"/>
          <w:szCs w:val="24"/>
        </w:rPr>
        <w:t xml:space="preserve">est transmise par </w:t>
      </w:r>
      <w:r w:rsidRPr="00330D2F">
        <w:rPr>
          <w:rFonts w:ascii="Calibri" w:hAnsi="Calibri"/>
          <w:b/>
          <w:sz w:val="24"/>
          <w:szCs w:val="24"/>
          <w:u w:val="single"/>
        </w:rPr>
        <w:t>courriel</w:t>
      </w:r>
      <w:r w:rsidRPr="00330D2F">
        <w:rPr>
          <w:rFonts w:ascii="Calibri" w:hAnsi="Calibri"/>
          <w:sz w:val="24"/>
          <w:szCs w:val="24"/>
        </w:rPr>
        <w:t xml:space="preserve"> à chaque membre du groupement. </w:t>
      </w:r>
    </w:p>
    <w:p w:rsidR="00A726C1" w:rsidRPr="00330D2F" w:rsidRDefault="00A726C1">
      <w:pPr>
        <w:spacing w:after="0"/>
        <w:ind w:left="720"/>
        <w:contextualSpacing/>
        <w:jc w:val="both"/>
        <w:rPr>
          <w:rFonts w:ascii="Calibri" w:hAnsi="Calibri"/>
          <w:sz w:val="24"/>
          <w:szCs w:val="24"/>
        </w:rPr>
      </w:pPr>
    </w:p>
    <w:p w:rsidR="00A37658" w:rsidRPr="00330D2F" w:rsidRDefault="004F3985" w:rsidP="0032073C">
      <w:pPr>
        <w:spacing w:after="0"/>
        <w:jc w:val="both"/>
        <w:rPr>
          <w:rFonts w:ascii="Calibri" w:hAnsi="Calibri"/>
          <w:sz w:val="24"/>
          <w:szCs w:val="24"/>
        </w:rPr>
      </w:pPr>
      <w:r w:rsidRPr="00330D2F">
        <w:rPr>
          <w:rFonts w:ascii="Calibri" w:hAnsi="Calibri"/>
          <w:sz w:val="24"/>
          <w:szCs w:val="24"/>
        </w:rPr>
        <w:t>Ce courriel</w:t>
      </w:r>
      <w:r w:rsidR="009F5EC8" w:rsidRPr="00330D2F">
        <w:rPr>
          <w:rFonts w:ascii="Calibri" w:hAnsi="Calibri"/>
          <w:sz w:val="24"/>
          <w:szCs w:val="24"/>
        </w:rPr>
        <w:t xml:space="preserve"> fixe la date prévisionnelle de publication </w:t>
      </w:r>
      <w:r w:rsidR="007C407C" w:rsidRPr="00330D2F">
        <w:rPr>
          <w:rFonts w:ascii="Calibri" w:hAnsi="Calibri"/>
          <w:sz w:val="24"/>
          <w:szCs w:val="24"/>
        </w:rPr>
        <w:t xml:space="preserve">du marché ou </w:t>
      </w:r>
      <w:r w:rsidR="009F5EC8" w:rsidRPr="00330D2F">
        <w:rPr>
          <w:rFonts w:ascii="Calibri" w:hAnsi="Calibri"/>
          <w:sz w:val="24"/>
          <w:szCs w:val="24"/>
        </w:rPr>
        <w:t>de l’accord-cadre</w:t>
      </w:r>
      <w:r w:rsidRPr="00330D2F">
        <w:rPr>
          <w:rFonts w:ascii="Calibri" w:hAnsi="Calibri"/>
          <w:sz w:val="24"/>
          <w:szCs w:val="24"/>
        </w:rPr>
        <w:t>,</w:t>
      </w:r>
      <w:r w:rsidR="00326F0D" w:rsidRPr="00330D2F">
        <w:rPr>
          <w:rFonts w:ascii="Calibri" w:hAnsi="Calibri"/>
          <w:sz w:val="24"/>
          <w:szCs w:val="24"/>
        </w:rPr>
        <w:t xml:space="preserve"> </w:t>
      </w:r>
      <w:r w:rsidR="00043159" w:rsidRPr="00330D2F">
        <w:rPr>
          <w:rFonts w:ascii="Calibri" w:hAnsi="Calibri"/>
          <w:sz w:val="24"/>
          <w:szCs w:val="24"/>
        </w:rPr>
        <w:t xml:space="preserve">et </w:t>
      </w:r>
      <w:r w:rsidRPr="00330D2F">
        <w:rPr>
          <w:rFonts w:ascii="Calibri" w:hAnsi="Calibri"/>
          <w:sz w:val="24"/>
          <w:szCs w:val="24"/>
        </w:rPr>
        <w:t>invite</w:t>
      </w:r>
      <w:r w:rsidR="009F5EC8" w:rsidRPr="00330D2F">
        <w:rPr>
          <w:rFonts w:ascii="Calibri" w:hAnsi="Calibri"/>
          <w:sz w:val="24"/>
          <w:szCs w:val="24"/>
        </w:rPr>
        <w:t xml:space="preserve"> </w:t>
      </w:r>
      <w:r w:rsidRPr="00330D2F">
        <w:rPr>
          <w:rFonts w:ascii="Calibri" w:hAnsi="Calibri"/>
          <w:sz w:val="24"/>
          <w:szCs w:val="24"/>
        </w:rPr>
        <w:t>les membres</w:t>
      </w:r>
      <w:r w:rsidR="009F5EC8" w:rsidRPr="00330D2F">
        <w:rPr>
          <w:rFonts w:ascii="Calibri" w:hAnsi="Calibri"/>
          <w:sz w:val="24"/>
          <w:szCs w:val="24"/>
        </w:rPr>
        <w:t xml:space="preserve"> à se prononcer sur </w:t>
      </w:r>
      <w:r w:rsidRPr="00330D2F">
        <w:rPr>
          <w:rFonts w:ascii="Calibri" w:hAnsi="Calibri"/>
          <w:sz w:val="24"/>
          <w:szCs w:val="24"/>
        </w:rPr>
        <w:t>leur</w:t>
      </w:r>
      <w:r w:rsidR="00A7500B" w:rsidRPr="00330D2F">
        <w:rPr>
          <w:rFonts w:ascii="Calibri" w:hAnsi="Calibri"/>
          <w:sz w:val="24"/>
          <w:szCs w:val="24"/>
        </w:rPr>
        <w:t xml:space="preserve"> participation. Il comporte à cet effet, </w:t>
      </w:r>
      <w:r w:rsidR="00A37658" w:rsidRPr="00330D2F">
        <w:rPr>
          <w:rFonts w:ascii="Calibri" w:hAnsi="Calibri"/>
          <w:sz w:val="24"/>
          <w:szCs w:val="24"/>
        </w:rPr>
        <w:t xml:space="preserve">un « cadre  de réponse relatif aux besoins» </w:t>
      </w:r>
      <w:r w:rsidRPr="00330D2F">
        <w:rPr>
          <w:rFonts w:ascii="Calibri" w:hAnsi="Calibri"/>
          <w:sz w:val="24"/>
          <w:szCs w:val="24"/>
        </w:rPr>
        <w:t xml:space="preserve">permettant </w:t>
      </w:r>
      <w:r w:rsidR="00A7500B" w:rsidRPr="00330D2F">
        <w:rPr>
          <w:rFonts w:ascii="Calibri" w:hAnsi="Calibri"/>
          <w:sz w:val="24"/>
          <w:szCs w:val="24"/>
        </w:rPr>
        <w:t xml:space="preserve">à chaque membre </w:t>
      </w:r>
      <w:r w:rsidRPr="00330D2F">
        <w:rPr>
          <w:rFonts w:ascii="Calibri" w:hAnsi="Calibri"/>
          <w:sz w:val="24"/>
          <w:szCs w:val="24"/>
        </w:rPr>
        <w:t xml:space="preserve">de fournir les informations relatives à </w:t>
      </w:r>
      <w:r w:rsidR="00A7500B" w:rsidRPr="00330D2F">
        <w:rPr>
          <w:rFonts w:ascii="Calibri" w:hAnsi="Calibri"/>
          <w:sz w:val="24"/>
          <w:szCs w:val="24"/>
        </w:rPr>
        <w:t>ses</w:t>
      </w:r>
      <w:r w:rsidRPr="00330D2F">
        <w:rPr>
          <w:rFonts w:ascii="Calibri" w:hAnsi="Calibri"/>
          <w:sz w:val="24"/>
          <w:szCs w:val="24"/>
        </w:rPr>
        <w:t xml:space="preserve"> besoins</w:t>
      </w:r>
      <w:r w:rsidR="00A37658" w:rsidRPr="00330D2F">
        <w:rPr>
          <w:rFonts w:ascii="Calibri" w:hAnsi="Calibri"/>
          <w:sz w:val="24"/>
          <w:szCs w:val="24"/>
        </w:rPr>
        <w:t xml:space="preserve"> notamment les besoins actuels, les consommations passées, les besoins futurs, le mode facturation accepté etc.</w:t>
      </w:r>
      <w:r w:rsidR="00B17F7F">
        <w:rPr>
          <w:rFonts w:ascii="Calibri" w:hAnsi="Calibri"/>
          <w:sz w:val="24"/>
          <w:szCs w:val="24"/>
        </w:rPr>
        <w:t xml:space="preserve"> .</w:t>
      </w:r>
    </w:p>
    <w:p w:rsidR="00912276" w:rsidRPr="00330D2F" w:rsidRDefault="00912276" w:rsidP="00A726C1">
      <w:pPr>
        <w:spacing w:after="0"/>
        <w:ind w:left="720"/>
        <w:contextualSpacing/>
        <w:jc w:val="both"/>
        <w:rPr>
          <w:rFonts w:ascii="Calibri" w:hAnsi="Calibri"/>
          <w:sz w:val="24"/>
          <w:szCs w:val="24"/>
        </w:rPr>
      </w:pPr>
    </w:p>
    <w:p w:rsidR="00043159" w:rsidRPr="00330D2F" w:rsidRDefault="00FE799E" w:rsidP="00F50519">
      <w:pPr>
        <w:spacing w:after="0"/>
        <w:jc w:val="both"/>
        <w:rPr>
          <w:rFonts w:ascii="Calibri" w:hAnsi="Calibri"/>
          <w:sz w:val="24"/>
          <w:szCs w:val="24"/>
        </w:rPr>
      </w:pPr>
      <w:r w:rsidRPr="00330D2F">
        <w:rPr>
          <w:rFonts w:ascii="Calibri" w:hAnsi="Calibri"/>
          <w:sz w:val="24"/>
          <w:szCs w:val="24"/>
        </w:rPr>
        <w:t>L</w:t>
      </w:r>
      <w:r w:rsidR="009F5EC8" w:rsidRPr="00330D2F">
        <w:rPr>
          <w:rFonts w:ascii="Calibri" w:hAnsi="Calibri"/>
          <w:sz w:val="24"/>
          <w:szCs w:val="24"/>
        </w:rPr>
        <w:t>es membres d</w:t>
      </w:r>
      <w:r w:rsidR="00C16D66" w:rsidRPr="00330D2F">
        <w:rPr>
          <w:rFonts w:ascii="Calibri" w:hAnsi="Calibri"/>
          <w:sz w:val="24"/>
          <w:szCs w:val="24"/>
        </w:rPr>
        <w:t xml:space="preserve">isposent </w:t>
      </w:r>
      <w:r w:rsidRPr="00330D2F">
        <w:rPr>
          <w:rFonts w:ascii="Calibri" w:hAnsi="Calibri"/>
          <w:sz w:val="24"/>
          <w:szCs w:val="24"/>
        </w:rPr>
        <w:t xml:space="preserve">alors </w:t>
      </w:r>
      <w:r w:rsidR="00624E17" w:rsidRPr="00330D2F">
        <w:rPr>
          <w:rFonts w:ascii="Calibri" w:hAnsi="Calibri"/>
          <w:sz w:val="24"/>
          <w:szCs w:val="24"/>
        </w:rPr>
        <w:t>d’un délai d’au moins</w:t>
      </w:r>
      <w:r w:rsidR="00C16D66" w:rsidRPr="00330D2F">
        <w:rPr>
          <w:rFonts w:ascii="Calibri" w:hAnsi="Calibri"/>
          <w:sz w:val="24"/>
          <w:szCs w:val="24"/>
        </w:rPr>
        <w:t xml:space="preserve"> </w:t>
      </w:r>
      <w:r w:rsidR="00912276" w:rsidRPr="00330D2F">
        <w:rPr>
          <w:rFonts w:ascii="Calibri" w:hAnsi="Calibri"/>
          <w:b/>
          <w:sz w:val="24"/>
          <w:szCs w:val="24"/>
        </w:rPr>
        <w:t>1</w:t>
      </w:r>
      <w:r w:rsidR="00090818" w:rsidRPr="00330D2F">
        <w:rPr>
          <w:rFonts w:ascii="Calibri" w:hAnsi="Calibri"/>
          <w:b/>
          <w:sz w:val="24"/>
          <w:szCs w:val="24"/>
        </w:rPr>
        <w:t xml:space="preserve"> mois </w:t>
      </w:r>
      <w:r w:rsidR="009F5EC8" w:rsidRPr="00330D2F">
        <w:rPr>
          <w:rFonts w:ascii="Calibri" w:hAnsi="Calibri"/>
          <w:sz w:val="24"/>
          <w:szCs w:val="24"/>
        </w:rPr>
        <w:t>pour faire part</w:t>
      </w:r>
      <w:r w:rsidRPr="00330D2F">
        <w:rPr>
          <w:rFonts w:ascii="Calibri" w:hAnsi="Calibri"/>
          <w:sz w:val="24"/>
          <w:szCs w:val="24"/>
        </w:rPr>
        <w:t>,</w:t>
      </w:r>
      <w:r w:rsidR="009F5EC8" w:rsidRPr="00330D2F">
        <w:rPr>
          <w:rFonts w:ascii="Calibri" w:hAnsi="Calibri"/>
          <w:sz w:val="24"/>
          <w:szCs w:val="24"/>
        </w:rPr>
        <w:t xml:space="preserve"> de </w:t>
      </w:r>
      <w:r w:rsidRPr="00330D2F">
        <w:rPr>
          <w:rFonts w:ascii="Calibri" w:hAnsi="Calibri"/>
          <w:sz w:val="24"/>
          <w:szCs w:val="24"/>
        </w:rPr>
        <w:t xml:space="preserve">façon précise, de </w:t>
      </w:r>
      <w:r w:rsidR="009F5EC8" w:rsidRPr="00330D2F">
        <w:rPr>
          <w:rFonts w:ascii="Calibri" w:hAnsi="Calibri"/>
          <w:sz w:val="24"/>
          <w:szCs w:val="24"/>
        </w:rPr>
        <w:t>leur</w:t>
      </w:r>
      <w:r w:rsidR="00B17F7F">
        <w:rPr>
          <w:rFonts w:ascii="Calibri" w:hAnsi="Calibri"/>
          <w:sz w:val="24"/>
          <w:szCs w:val="24"/>
        </w:rPr>
        <w:t>s</w:t>
      </w:r>
      <w:r w:rsidR="009F5EC8" w:rsidRPr="00330D2F">
        <w:rPr>
          <w:rFonts w:ascii="Calibri" w:hAnsi="Calibri"/>
          <w:sz w:val="24"/>
          <w:szCs w:val="24"/>
        </w:rPr>
        <w:t xml:space="preserve"> besoin</w:t>
      </w:r>
      <w:r w:rsidRPr="00330D2F">
        <w:rPr>
          <w:rFonts w:ascii="Calibri" w:hAnsi="Calibri"/>
          <w:sz w:val="24"/>
          <w:szCs w:val="24"/>
        </w:rPr>
        <w:t>s</w:t>
      </w:r>
      <w:r w:rsidR="009F5EC8" w:rsidRPr="00330D2F">
        <w:rPr>
          <w:rFonts w:ascii="Calibri" w:hAnsi="Calibri"/>
          <w:sz w:val="24"/>
          <w:szCs w:val="24"/>
        </w:rPr>
        <w:t xml:space="preserve"> et signifier au coordonnateur leur volonté de participer à la procédure</w:t>
      </w:r>
      <w:r w:rsidR="00090818" w:rsidRPr="00330D2F">
        <w:rPr>
          <w:rFonts w:ascii="Calibri" w:hAnsi="Calibri"/>
          <w:sz w:val="24"/>
          <w:szCs w:val="24"/>
        </w:rPr>
        <w:t xml:space="preserve"> concernée</w:t>
      </w:r>
      <w:r w:rsidR="009F5EC8" w:rsidRPr="00330D2F">
        <w:rPr>
          <w:rFonts w:ascii="Calibri" w:hAnsi="Calibri"/>
          <w:sz w:val="24"/>
          <w:szCs w:val="24"/>
        </w:rPr>
        <w:t xml:space="preserve">. </w:t>
      </w:r>
    </w:p>
    <w:p w:rsidR="00043159" w:rsidRPr="00330D2F" w:rsidRDefault="00043159">
      <w:pPr>
        <w:spacing w:after="0"/>
        <w:ind w:left="720"/>
        <w:contextualSpacing/>
        <w:jc w:val="both"/>
        <w:rPr>
          <w:rFonts w:ascii="Calibri" w:hAnsi="Calibri"/>
          <w:sz w:val="24"/>
          <w:szCs w:val="24"/>
        </w:rPr>
      </w:pPr>
    </w:p>
    <w:p w:rsidR="00A37658" w:rsidRPr="00330D2F" w:rsidRDefault="00043159" w:rsidP="00F50519">
      <w:pPr>
        <w:spacing w:after="0"/>
        <w:jc w:val="both"/>
        <w:rPr>
          <w:rFonts w:ascii="Calibri" w:hAnsi="Calibri"/>
          <w:sz w:val="24"/>
          <w:szCs w:val="24"/>
        </w:rPr>
      </w:pPr>
      <w:r w:rsidRPr="00330D2F">
        <w:rPr>
          <w:rFonts w:ascii="Calibri" w:hAnsi="Calibri"/>
          <w:sz w:val="24"/>
          <w:szCs w:val="24"/>
        </w:rPr>
        <w:t>La</w:t>
      </w:r>
      <w:r w:rsidRPr="00330D2F">
        <w:rPr>
          <w:rFonts w:ascii="Calibri" w:hAnsi="Calibri"/>
          <w:b/>
          <w:sz w:val="24"/>
          <w:szCs w:val="24"/>
        </w:rPr>
        <w:t xml:space="preserve"> personne habilitée à engager chaque membre</w:t>
      </w:r>
      <w:r w:rsidRPr="00330D2F">
        <w:rPr>
          <w:rFonts w:ascii="Calibri" w:hAnsi="Calibri"/>
          <w:sz w:val="24"/>
          <w:szCs w:val="24"/>
        </w:rPr>
        <w:t xml:space="preserve"> </w:t>
      </w:r>
      <w:r w:rsidR="00D91997" w:rsidRPr="00330D2F">
        <w:rPr>
          <w:rFonts w:ascii="Calibri" w:hAnsi="Calibri"/>
          <w:sz w:val="24"/>
          <w:szCs w:val="24"/>
        </w:rPr>
        <w:t xml:space="preserve">transmet </w:t>
      </w:r>
      <w:r w:rsidR="00624E17" w:rsidRPr="00330D2F">
        <w:rPr>
          <w:rFonts w:ascii="Calibri" w:hAnsi="Calibri"/>
          <w:sz w:val="24"/>
          <w:szCs w:val="24"/>
        </w:rPr>
        <w:t xml:space="preserve">à cet effet </w:t>
      </w:r>
      <w:r w:rsidR="00A37658" w:rsidRPr="00330D2F">
        <w:rPr>
          <w:rFonts w:ascii="Calibri" w:hAnsi="Calibri"/>
          <w:sz w:val="24"/>
          <w:szCs w:val="24"/>
        </w:rPr>
        <w:t xml:space="preserve">le «cadre  de réponse relatif aux besoins» </w:t>
      </w:r>
      <w:r w:rsidR="00D91997" w:rsidRPr="00330D2F">
        <w:rPr>
          <w:rFonts w:ascii="Calibri" w:hAnsi="Calibri"/>
          <w:sz w:val="24"/>
          <w:szCs w:val="24"/>
        </w:rPr>
        <w:t xml:space="preserve">complété </w:t>
      </w:r>
      <w:r w:rsidR="00A37658" w:rsidRPr="00330D2F">
        <w:rPr>
          <w:rFonts w:ascii="Calibri" w:hAnsi="Calibri"/>
          <w:sz w:val="24"/>
          <w:szCs w:val="24"/>
        </w:rPr>
        <w:t xml:space="preserve">au </w:t>
      </w:r>
      <w:r w:rsidR="006B11E5" w:rsidRPr="00330D2F">
        <w:rPr>
          <w:rFonts w:ascii="Calibri" w:hAnsi="Calibri"/>
          <w:sz w:val="24"/>
          <w:szCs w:val="24"/>
        </w:rPr>
        <w:t>responsable ministériel achat (</w:t>
      </w:r>
      <w:r w:rsidR="00A37658" w:rsidRPr="00330D2F">
        <w:rPr>
          <w:rFonts w:ascii="Calibri" w:hAnsi="Calibri"/>
          <w:sz w:val="24"/>
          <w:szCs w:val="24"/>
        </w:rPr>
        <w:t>RMA</w:t>
      </w:r>
      <w:r w:rsidR="006B11E5" w:rsidRPr="00330D2F">
        <w:rPr>
          <w:rFonts w:ascii="Calibri" w:hAnsi="Calibri"/>
          <w:sz w:val="24"/>
          <w:szCs w:val="24"/>
        </w:rPr>
        <w:t>)</w:t>
      </w:r>
      <w:r w:rsidR="00A62B60" w:rsidRPr="00330D2F">
        <w:rPr>
          <w:rFonts w:ascii="Calibri" w:hAnsi="Calibri"/>
          <w:sz w:val="24"/>
          <w:szCs w:val="24"/>
        </w:rPr>
        <w:t xml:space="preserve"> du ministère</w:t>
      </w:r>
      <w:r w:rsidR="00A37658" w:rsidRPr="00330D2F">
        <w:rPr>
          <w:rFonts w:ascii="Calibri" w:hAnsi="Calibri"/>
          <w:sz w:val="24"/>
          <w:szCs w:val="24"/>
        </w:rPr>
        <w:t xml:space="preserve"> dont </w:t>
      </w:r>
      <w:r w:rsidR="00941D8A">
        <w:rPr>
          <w:rFonts w:ascii="Calibri" w:hAnsi="Calibri"/>
          <w:sz w:val="24"/>
          <w:szCs w:val="24"/>
        </w:rPr>
        <w:t>son établissement</w:t>
      </w:r>
      <w:r w:rsidR="00941D8A" w:rsidRPr="00330D2F">
        <w:rPr>
          <w:rFonts w:ascii="Calibri" w:hAnsi="Calibri"/>
          <w:sz w:val="24"/>
          <w:szCs w:val="24"/>
        </w:rPr>
        <w:t xml:space="preserve"> </w:t>
      </w:r>
      <w:r w:rsidR="00A726C1" w:rsidRPr="00330D2F">
        <w:rPr>
          <w:rFonts w:ascii="Calibri" w:hAnsi="Calibri"/>
          <w:sz w:val="24"/>
          <w:szCs w:val="24"/>
        </w:rPr>
        <w:t>relève</w:t>
      </w:r>
      <w:r w:rsidR="00A37658" w:rsidRPr="00330D2F">
        <w:rPr>
          <w:rFonts w:ascii="Calibri" w:hAnsi="Calibri"/>
          <w:sz w:val="24"/>
          <w:szCs w:val="24"/>
        </w:rPr>
        <w:t>.</w:t>
      </w:r>
    </w:p>
    <w:p w:rsidR="00721882" w:rsidRPr="00330D2F" w:rsidRDefault="00721882">
      <w:pPr>
        <w:spacing w:after="0"/>
        <w:ind w:left="720"/>
        <w:contextualSpacing/>
        <w:jc w:val="both"/>
        <w:rPr>
          <w:rFonts w:ascii="Calibri" w:hAnsi="Calibri"/>
          <w:sz w:val="24"/>
          <w:szCs w:val="24"/>
        </w:rPr>
      </w:pPr>
    </w:p>
    <w:p w:rsidR="00912276" w:rsidRPr="00330D2F" w:rsidRDefault="00912276" w:rsidP="00F50519">
      <w:pPr>
        <w:spacing w:after="0"/>
        <w:jc w:val="both"/>
        <w:rPr>
          <w:rFonts w:ascii="Calibri" w:hAnsi="Calibri"/>
          <w:sz w:val="24"/>
          <w:szCs w:val="24"/>
        </w:rPr>
      </w:pPr>
      <w:r w:rsidRPr="00330D2F">
        <w:rPr>
          <w:rFonts w:ascii="Calibri" w:hAnsi="Calibri"/>
          <w:sz w:val="24"/>
          <w:szCs w:val="24"/>
        </w:rPr>
        <w:t xml:space="preserve">L’absence de réponse dans le délai fixé </w:t>
      </w:r>
      <w:r w:rsidR="00043159" w:rsidRPr="00330D2F">
        <w:rPr>
          <w:rFonts w:ascii="Calibri" w:hAnsi="Calibri"/>
          <w:sz w:val="24"/>
          <w:szCs w:val="24"/>
        </w:rPr>
        <w:t xml:space="preserve">par le </w:t>
      </w:r>
      <w:r w:rsidR="00B43E3A" w:rsidRPr="00330D2F">
        <w:rPr>
          <w:rFonts w:ascii="Calibri" w:hAnsi="Calibri"/>
          <w:sz w:val="24"/>
          <w:szCs w:val="24"/>
        </w:rPr>
        <w:t xml:space="preserve">coordonnateur </w:t>
      </w:r>
      <w:r w:rsidRPr="00330D2F">
        <w:rPr>
          <w:rFonts w:ascii="Calibri" w:hAnsi="Calibri"/>
          <w:sz w:val="24"/>
          <w:szCs w:val="24"/>
        </w:rPr>
        <w:t xml:space="preserve">vaut refus de participer à la procédure. Il </w:t>
      </w:r>
      <w:r w:rsidR="0055119C" w:rsidRPr="00330D2F">
        <w:rPr>
          <w:rFonts w:ascii="Calibri" w:hAnsi="Calibri"/>
          <w:sz w:val="24"/>
          <w:szCs w:val="24"/>
        </w:rPr>
        <w:t>n'est</w:t>
      </w:r>
      <w:r w:rsidRPr="00330D2F">
        <w:rPr>
          <w:rFonts w:ascii="Calibri" w:hAnsi="Calibri"/>
          <w:sz w:val="24"/>
          <w:szCs w:val="24"/>
        </w:rPr>
        <w:t xml:space="preserve"> plus possible, pour un membre, une fois le délai de réponse forclos, d’être associé à la procédure, sauf acceptation expresse par le coordonnateur. </w:t>
      </w:r>
    </w:p>
    <w:p w:rsidR="00A7500B" w:rsidRPr="00330D2F" w:rsidRDefault="00A7500B" w:rsidP="00561D8E">
      <w:pPr>
        <w:pStyle w:val="Standard"/>
        <w:spacing w:after="0" w:line="240" w:lineRule="auto"/>
        <w:ind w:left="714"/>
        <w:jc w:val="both"/>
        <w:rPr>
          <w:rFonts w:ascii="Calibri" w:eastAsiaTheme="minorHAnsi" w:hAnsi="Calibri" w:cstheme="minorBidi"/>
          <w:lang w:eastAsia="en-US" w:bidi="ar-SA"/>
        </w:rPr>
      </w:pPr>
    </w:p>
    <w:p w:rsidR="00A37658" w:rsidRPr="00330D2F" w:rsidRDefault="00912276" w:rsidP="00F50519">
      <w:pPr>
        <w:spacing w:after="0"/>
        <w:jc w:val="both"/>
        <w:rPr>
          <w:rFonts w:ascii="Calibri" w:hAnsi="Calibri"/>
          <w:sz w:val="24"/>
          <w:szCs w:val="24"/>
        </w:rPr>
      </w:pPr>
      <w:r w:rsidRPr="00330D2F">
        <w:rPr>
          <w:rFonts w:ascii="Calibri" w:hAnsi="Calibri"/>
          <w:sz w:val="24"/>
          <w:szCs w:val="24"/>
        </w:rPr>
        <w:t xml:space="preserve">Chaque RMA </w:t>
      </w:r>
      <w:r w:rsidR="00A37658" w:rsidRPr="00330D2F">
        <w:rPr>
          <w:rFonts w:ascii="Calibri" w:hAnsi="Calibri"/>
          <w:sz w:val="24"/>
          <w:szCs w:val="24"/>
        </w:rPr>
        <w:t xml:space="preserve">transmet </w:t>
      </w:r>
      <w:r w:rsidR="004109CD">
        <w:rPr>
          <w:rFonts w:ascii="Calibri" w:hAnsi="Calibri"/>
          <w:sz w:val="24"/>
          <w:szCs w:val="24"/>
        </w:rPr>
        <w:t xml:space="preserve">au coordonnateur, </w:t>
      </w:r>
      <w:r w:rsidRPr="00330D2F">
        <w:rPr>
          <w:rFonts w:ascii="Calibri" w:hAnsi="Calibri"/>
          <w:sz w:val="24"/>
          <w:szCs w:val="24"/>
        </w:rPr>
        <w:t xml:space="preserve">dans le délai </w:t>
      </w:r>
      <w:r w:rsidR="00EF5519" w:rsidRPr="00330D2F">
        <w:rPr>
          <w:rFonts w:ascii="Calibri" w:hAnsi="Calibri"/>
          <w:sz w:val="24"/>
          <w:szCs w:val="24"/>
        </w:rPr>
        <w:t xml:space="preserve">de </w:t>
      </w:r>
      <w:r w:rsidR="00EF5519" w:rsidRPr="00330D2F">
        <w:rPr>
          <w:rFonts w:ascii="Calibri" w:hAnsi="Calibri"/>
          <w:b/>
          <w:sz w:val="24"/>
          <w:szCs w:val="24"/>
        </w:rPr>
        <w:t xml:space="preserve">1 </w:t>
      </w:r>
      <w:r w:rsidRPr="00330D2F">
        <w:rPr>
          <w:rFonts w:ascii="Calibri" w:hAnsi="Calibri"/>
          <w:b/>
          <w:sz w:val="24"/>
          <w:szCs w:val="24"/>
        </w:rPr>
        <w:t>mois</w:t>
      </w:r>
      <w:r w:rsidRPr="00330D2F">
        <w:rPr>
          <w:rFonts w:ascii="Calibri" w:hAnsi="Calibri"/>
          <w:sz w:val="24"/>
          <w:szCs w:val="24"/>
        </w:rPr>
        <w:t xml:space="preserve"> </w:t>
      </w:r>
      <w:r w:rsidR="004109CD">
        <w:rPr>
          <w:rFonts w:ascii="Calibri" w:hAnsi="Calibri"/>
          <w:sz w:val="24"/>
          <w:szCs w:val="24"/>
        </w:rPr>
        <w:t>suivant la date limite de remise de leurs besoins par les membres,</w:t>
      </w:r>
      <w:r w:rsidR="00B43E3A" w:rsidRPr="00330D2F">
        <w:rPr>
          <w:rFonts w:ascii="Calibri" w:hAnsi="Calibri"/>
          <w:sz w:val="24"/>
          <w:szCs w:val="24"/>
        </w:rPr>
        <w:t xml:space="preserve"> </w:t>
      </w:r>
      <w:r w:rsidR="00A37658" w:rsidRPr="00330D2F">
        <w:rPr>
          <w:rFonts w:ascii="Calibri" w:hAnsi="Calibri"/>
          <w:sz w:val="24"/>
          <w:szCs w:val="24"/>
        </w:rPr>
        <w:t>un tableau dé</w:t>
      </w:r>
      <w:r w:rsidR="00043159" w:rsidRPr="00330D2F">
        <w:rPr>
          <w:rFonts w:ascii="Calibri" w:hAnsi="Calibri"/>
          <w:sz w:val="24"/>
          <w:szCs w:val="24"/>
        </w:rPr>
        <w:t>taillant les besoins consolidés</w:t>
      </w:r>
      <w:r w:rsidR="00A37658" w:rsidRPr="00330D2F">
        <w:rPr>
          <w:rFonts w:ascii="Calibri" w:hAnsi="Calibri"/>
          <w:sz w:val="24"/>
          <w:szCs w:val="24"/>
        </w:rPr>
        <w:t xml:space="preserve"> et rationnalisés de</w:t>
      </w:r>
      <w:r w:rsidRPr="00330D2F">
        <w:rPr>
          <w:rFonts w:ascii="Calibri" w:hAnsi="Calibri"/>
          <w:sz w:val="24"/>
          <w:szCs w:val="24"/>
        </w:rPr>
        <w:t xml:space="preserve">s membres </w:t>
      </w:r>
      <w:r w:rsidR="00A37658" w:rsidRPr="00330D2F">
        <w:rPr>
          <w:rFonts w:ascii="Calibri" w:hAnsi="Calibri"/>
          <w:sz w:val="24"/>
          <w:szCs w:val="24"/>
        </w:rPr>
        <w:t>cités individuellement.</w:t>
      </w:r>
    </w:p>
    <w:p w:rsidR="00DD404D" w:rsidRPr="00330D2F" w:rsidRDefault="00DD404D" w:rsidP="00561D8E">
      <w:pPr>
        <w:pStyle w:val="Standard"/>
        <w:spacing w:after="0" w:line="240" w:lineRule="auto"/>
        <w:ind w:left="714"/>
        <w:jc w:val="both"/>
        <w:rPr>
          <w:rFonts w:ascii="Calibri" w:eastAsiaTheme="minorHAnsi" w:hAnsi="Calibri" w:cstheme="minorBidi"/>
          <w:lang w:eastAsia="en-US" w:bidi="ar-SA"/>
        </w:rPr>
      </w:pPr>
    </w:p>
    <w:p w:rsidR="00043159" w:rsidRPr="00330D2F" w:rsidRDefault="002C0A51" w:rsidP="00F50519">
      <w:pPr>
        <w:spacing w:after="0"/>
        <w:jc w:val="both"/>
        <w:rPr>
          <w:rFonts w:ascii="Calibri" w:hAnsi="Calibri"/>
          <w:sz w:val="24"/>
          <w:szCs w:val="24"/>
        </w:rPr>
      </w:pPr>
      <w:r w:rsidRPr="00330D2F">
        <w:rPr>
          <w:rFonts w:ascii="Calibri" w:hAnsi="Calibri"/>
          <w:sz w:val="24"/>
          <w:szCs w:val="24"/>
        </w:rPr>
        <w:t>Le</w:t>
      </w:r>
      <w:r w:rsidR="00A16812" w:rsidRPr="00330D2F">
        <w:rPr>
          <w:rFonts w:ascii="Calibri" w:hAnsi="Calibri"/>
          <w:sz w:val="24"/>
          <w:szCs w:val="24"/>
        </w:rPr>
        <w:t xml:space="preserve"> coordonnateur</w:t>
      </w:r>
      <w:r w:rsidR="00B43E3A" w:rsidRPr="00330D2F">
        <w:rPr>
          <w:rFonts w:ascii="Calibri" w:hAnsi="Calibri"/>
          <w:sz w:val="24"/>
          <w:szCs w:val="24"/>
        </w:rPr>
        <w:t xml:space="preserve">, </w:t>
      </w:r>
      <w:r w:rsidR="00A37658" w:rsidRPr="00330D2F">
        <w:rPr>
          <w:rFonts w:ascii="Calibri" w:hAnsi="Calibri"/>
          <w:sz w:val="24"/>
          <w:szCs w:val="24"/>
        </w:rPr>
        <w:t>contrôle</w:t>
      </w:r>
      <w:r w:rsidR="00A16812" w:rsidRPr="00330D2F">
        <w:rPr>
          <w:rFonts w:ascii="Calibri" w:hAnsi="Calibri"/>
          <w:sz w:val="24"/>
          <w:szCs w:val="24"/>
        </w:rPr>
        <w:t xml:space="preserve"> </w:t>
      </w:r>
      <w:r w:rsidR="00A37658" w:rsidRPr="00330D2F">
        <w:rPr>
          <w:rFonts w:ascii="Calibri" w:hAnsi="Calibri"/>
          <w:sz w:val="24"/>
          <w:szCs w:val="24"/>
        </w:rPr>
        <w:t xml:space="preserve">le tableau consolidé </w:t>
      </w:r>
      <w:r w:rsidR="00A62B60" w:rsidRPr="00330D2F">
        <w:rPr>
          <w:rFonts w:ascii="Calibri" w:hAnsi="Calibri"/>
          <w:sz w:val="24"/>
          <w:szCs w:val="24"/>
        </w:rPr>
        <w:t>et sollicite</w:t>
      </w:r>
      <w:r w:rsidR="007F088E" w:rsidRPr="00330D2F">
        <w:rPr>
          <w:rFonts w:ascii="Calibri" w:hAnsi="Calibri"/>
          <w:sz w:val="24"/>
          <w:szCs w:val="24"/>
        </w:rPr>
        <w:t xml:space="preserve"> </w:t>
      </w:r>
      <w:r w:rsidR="00A62B60" w:rsidRPr="00330D2F">
        <w:rPr>
          <w:rFonts w:ascii="Calibri" w:hAnsi="Calibri"/>
          <w:sz w:val="24"/>
          <w:szCs w:val="24"/>
        </w:rPr>
        <w:t xml:space="preserve">les </w:t>
      </w:r>
      <w:r w:rsidR="00B43E3A" w:rsidRPr="00330D2F">
        <w:rPr>
          <w:rFonts w:ascii="Calibri" w:hAnsi="Calibri"/>
          <w:sz w:val="24"/>
          <w:szCs w:val="24"/>
        </w:rPr>
        <w:t xml:space="preserve">membres </w:t>
      </w:r>
      <w:r w:rsidR="00A62B60" w:rsidRPr="00330D2F">
        <w:rPr>
          <w:rFonts w:ascii="Calibri" w:hAnsi="Calibri"/>
          <w:sz w:val="24"/>
          <w:szCs w:val="24"/>
        </w:rPr>
        <w:t>en tant que de besoin</w:t>
      </w:r>
      <w:r w:rsidR="00A37658" w:rsidRPr="00330D2F">
        <w:rPr>
          <w:rFonts w:ascii="Calibri" w:hAnsi="Calibri"/>
          <w:sz w:val="24"/>
          <w:szCs w:val="24"/>
        </w:rPr>
        <w:t xml:space="preserve">. </w:t>
      </w:r>
    </w:p>
    <w:p w:rsidR="007F088E" w:rsidRPr="00330D2F" w:rsidRDefault="007F088E" w:rsidP="00561D8E">
      <w:pPr>
        <w:pStyle w:val="Standard"/>
        <w:spacing w:after="0" w:line="240" w:lineRule="auto"/>
        <w:ind w:left="714"/>
        <w:jc w:val="both"/>
        <w:rPr>
          <w:rFonts w:ascii="Calibri" w:eastAsiaTheme="minorHAnsi" w:hAnsi="Calibri" w:cstheme="minorBidi"/>
          <w:i/>
          <w:lang w:eastAsia="en-US" w:bidi="ar-SA"/>
        </w:rPr>
      </w:pPr>
    </w:p>
    <w:p w:rsidR="00043159" w:rsidRPr="00330D2F" w:rsidRDefault="00043159" w:rsidP="00F50519">
      <w:pPr>
        <w:spacing w:after="0"/>
        <w:jc w:val="both"/>
        <w:rPr>
          <w:rFonts w:ascii="Calibri" w:hAnsi="Calibri"/>
          <w:sz w:val="24"/>
          <w:szCs w:val="24"/>
        </w:rPr>
      </w:pPr>
      <w:r w:rsidRPr="00330D2F">
        <w:rPr>
          <w:rFonts w:ascii="Calibri" w:hAnsi="Calibri"/>
          <w:sz w:val="24"/>
          <w:szCs w:val="24"/>
        </w:rPr>
        <w:t xml:space="preserve">A cet égard, les membres du groupement s’assurent de leur capacité à répondre dans les plus brefs délais à toute sollicitation complémentaire </w:t>
      </w:r>
      <w:r w:rsidR="00B43E3A" w:rsidRPr="00330D2F">
        <w:rPr>
          <w:rFonts w:ascii="Calibri" w:hAnsi="Calibri"/>
          <w:sz w:val="24"/>
          <w:szCs w:val="24"/>
        </w:rPr>
        <w:t xml:space="preserve">du </w:t>
      </w:r>
      <w:r w:rsidR="00F50519" w:rsidRPr="00330D2F">
        <w:rPr>
          <w:rFonts w:ascii="Calibri" w:hAnsi="Calibri"/>
          <w:sz w:val="24"/>
          <w:szCs w:val="24"/>
        </w:rPr>
        <w:t>RMA et du coordonnateur</w:t>
      </w:r>
      <w:r w:rsidR="00B43E3A" w:rsidRPr="00330D2F">
        <w:rPr>
          <w:rFonts w:ascii="Calibri" w:hAnsi="Calibri"/>
          <w:sz w:val="24"/>
          <w:szCs w:val="24"/>
        </w:rPr>
        <w:t>,</w:t>
      </w:r>
      <w:r w:rsidRPr="00330D2F">
        <w:rPr>
          <w:rFonts w:ascii="Calibri" w:hAnsi="Calibri"/>
          <w:sz w:val="24"/>
          <w:szCs w:val="24"/>
        </w:rPr>
        <w:t xml:space="preserve"> visant à expliciter les éléments qu’ils ont transmis.</w:t>
      </w:r>
    </w:p>
    <w:p w:rsidR="00EF5519" w:rsidRPr="00330D2F" w:rsidRDefault="00EF5519" w:rsidP="00A726C1">
      <w:pPr>
        <w:spacing w:after="0"/>
        <w:ind w:left="720"/>
        <w:contextualSpacing/>
        <w:jc w:val="both"/>
        <w:rPr>
          <w:rFonts w:ascii="Calibri" w:hAnsi="Calibri"/>
          <w:sz w:val="24"/>
          <w:szCs w:val="24"/>
        </w:rPr>
      </w:pPr>
    </w:p>
    <w:p w:rsidR="00A37658" w:rsidRPr="00330D2F" w:rsidRDefault="004F189B" w:rsidP="00F50519">
      <w:pPr>
        <w:pStyle w:val="Standard"/>
        <w:spacing w:after="0" w:line="240" w:lineRule="auto"/>
        <w:jc w:val="both"/>
        <w:rPr>
          <w:rFonts w:ascii="Calibri" w:eastAsiaTheme="minorHAnsi" w:hAnsi="Calibri" w:cstheme="minorBidi"/>
          <w:lang w:eastAsia="en-US" w:bidi="ar-SA"/>
        </w:rPr>
      </w:pPr>
      <w:r w:rsidRPr="00330D2F">
        <w:rPr>
          <w:rFonts w:ascii="Calibri" w:eastAsiaTheme="minorHAnsi" w:hAnsi="Calibri" w:cstheme="minorBidi"/>
          <w:lang w:eastAsia="en-US" w:bidi="ar-SA"/>
        </w:rPr>
        <w:t>Le</w:t>
      </w:r>
      <w:r w:rsidR="00F900B1" w:rsidRPr="00330D2F">
        <w:rPr>
          <w:rFonts w:ascii="Calibri" w:eastAsiaTheme="minorHAnsi" w:hAnsi="Calibri" w:cstheme="minorBidi"/>
          <w:lang w:eastAsia="en-US" w:bidi="ar-SA"/>
        </w:rPr>
        <w:t xml:space="preserve"> </w:t>
      </w:r>
      <w:r w:rsidR="00A16812" w:rsidRPr="00330D2F">
        <w:rPr>
          <w:rFonts w:ascii="Calibri" w:eastAsiaTheme="minorHAnsi" w:hAnsi="Calibri" w:cstheme="minorBidi"/>
          <w:lang w:eastAsia="en-US" w:bidi="ar-SA"/>
        </w:rPr>
        <w:t xml:space="preserve">coordonnateur </w:t>
      </w:r>
      <w:r w:rsidR="00A37658" w:rsidRPr="00330D2F">
        <w:rPr>
          <w:rFonts w:ascii="Calibri" w:eastAsiaTheme="minorHAnsi" w:hAnsi="Calibri" w:cstheme="minorBidi"/>
          <w:lang w:eastAsia="en-US" w:bidi="ar-SA"/>
        </w:rPr>
        <w:t xml:space="preserve">examine la compatibilité des besoins </w:t>
      </w:r>
      <w:r w:rsidR="00A62B60" w:rsidRPr="00330D2F">
        <w:rPr>
          <w:rFonts w:ascii="Calibri" w:eastAsiaTheme="minorHAnsi" w:hAnsi="Calibri" w:cstheme="minorBidi"/>
          <w:lang w:eastAsia="en-US" w:bidi="ar-SA"/>
        </w:rPr>
        <w:t xml:space="preserve">exprimés </w:t>
      </w:r>
      <w:r w:rsidR="00A37658" w:rsidRPr="00330D2F">
        <w:rPr>
          <w:rFonts w:ascii="Calibri" w:eastAsiaTheme="minorHAnsi" w:hAnsi="Calibri" w:cstheme="minorBidi"/>
          <w:lang w:eastAsia="en-US" w:bidi="ar-SA"/>
        </w:rPr>
        <w:t xml:space="preserve">avec la stratégie d’achat et avec le projet de cahier des charges. </w:t>
      </w:r>
    </w:p>
    <w:p w:rsidR="007F088E" w:rsidRPr="00330D2F" w:rsidRDefault="007F088E" w:rsidP="00561D8E">
      <w:pPr>
        <w:pStyle w:val="Standard"/>
        <w:spacing w:after="0" w:line="240" w:lineRule="auto"/>
        <w:ind w:left="714"/>
        <w:jc w:val="both"/>
        <w:rPr>
          <w:rFonts w:ascii="Calibri" w:eastAsiaTheme="minorHAnsi" w:hAnsi="Calibri" w:cstheme="minorBidi"/>
          <w:lang w:eastAsia="en-US" w:bidi="ar-SA"/>
        </w:rPr>
      </w:pPr>
    </w:p>
    <w:p w:rsidR="004F189B" w:rsidRPr="00330D2F" w:rsidRDefault="004F189B" w:rsidP="00F50519">
      <w:pPr>
        <w:pStyle w:val="Standard"/>
        <w:spacing w:after="0" w:line="240" w:lineRule="auto"/>
        <w:jc w:val="both"/>
        <w:rPr>
          <w:rFonts w:ascii="Calibri" w:eastAsiaTheme="minorHAnsi" w:hAnsi="Calibri" w:cstheme="minorBidi"/>
          <w:lang w:eastAsia="en-US" w:bidi="ar-SA"/>
        </w:rPr>
      </w:pPr>
      <w:r w:rsidRPr="00330D2F">
        <w:rPr>
          <w:rFonts w:ascii="Calibri" w:eastAsiaTheme="minorHAnsi" w:hAnsi="Calibri" w:cstheme="minorBidi"/>
          <w:lang w:eastAsia="en-US" w:bidi="ar-SA"/>
        </w:rPr>
        <w:t>Il</w:t>
      </w:r>
      <w:r w:rsidR="00A37658" w:rsidRPr="00330D2F">
        <w:rPr>
          <w:rFonts w:ascii="Calibri" w:eastAsiaTheme="minorHAnsi" w:hAnsi="Calibri" w:cstheme="minorBidi"/>
          <w:lang w:eastAsia="en-US" w:bidi="ar-SA"/>
        </w:rPr>
        <w:t xml:space="preserve"> informe les membres </w:t>
      </w:r>
      <w:r w:rsidR="00560830" w:rsidRPr="00330D2F">
        <w:rPr>
          <w:rFonts w:ascii="Calibri" w:eastAsiaTheme="minorHAnsi" w:hAnsi="Calibri" w:cstheme="minorBidi"/>
          <w:lang w:eastAsia="en-US" w:bidi="ar-SA"/>
        </w:rPr>
        <w:t xml:space="preserve">de l'intégration </w:t>
      </w:r>
      <w:r w:rsidRPr="00330D2F">
        <w:rPr>
          <w:rFonts w:ascii="Calibri" w:eastAsiaTheme="minorHAnsi" w:hAnsi="Calibri" w:cstheme="minorBidi"/>
          <w:lang w:eastAsia="en-US" w:bidi="ar-SA"/>
        </w:rPr>
        <w:t xml:space="preserve">ou non </w:t>
      </w:r>
      <w:r w:rsidR="00560830" w:rsidRPr="00330D2F">
        <w:rPr>
          <w:rFonts w:ascii="Calibri" w:eastAsiaTheme="minorHAnsi" w:hAnsi="Calibri" w:cstheme="minorBidi"/>
          <w:lang w:eastAsia="en-US" w:bidi="ar-SA"/>
        </w:rPr>
        <w:t>de leurs besoins dans la procédure à passer</w:t>
      </w:r>
      <w:r w:rsidR="00A37658" w:rsidRPr="00330D2F">
        <w:rPr>
          <w:rFonts w:ascii="Calibri" w:eastAsiaTheme="minorHAnsi" w:hAnsi="Calibri" w:cstheme="minorBidi"/>
          <w:lang w:eastAsia="en-US" w:bidi="ar-SA"/>
        </w:rPr>
        <w:t xml:space="preserve">. </w:t>
      </w:r>
      <w:r w:rsidRPr="00330D2F">
        <w:rPr>
          <w:rFonts w:ascii="Calibri" w:eastAsiaTheme="minorHAnsi" w:hAnsi="Calibri" w:cstheme="minorBidi"/>
          <w:lang w:eastAsia="en-US" w:bidi="ar-SA"/>
        </w:rPr>
        <w:t>Le refus d’intégrer un</w:t>
      </w:r>
      <w:r w:rsidR="00560830" w:rsidRPr="00330D2F">
        <w:rPr>
          <w:rFonts w:ascii="Calibri" w:eastAsiaTheme="minorHAnsi" w:hAnsi="Calibri" w:cstheme="minorBidi"/>
          <w:lang w:eastAsia="en-US" w:bidi="ar-SA"/>
        </w:rPr>
        <w:t xml:space="preserve"> </w:t>
      </w:r>
      <w:r w:rsidRPr="00330D2F">
        <w:rPr>
          <w:rFonts w:ascii="Calibri" w:eastAsiaTheme="minorHAnsi" w:hAnsi="Calibri" w:cstheme="minorBidi"/>
          <w:lang w:eastAsia="en-US" w:bidi="ar-SA"/>
        </w:rPr>
        <w:t>membre à une procédure</w:t>
      </w:r>
      <w:r w:rsidR="00560830" w:rsidRPr="00330D2F">
        <w:rPr>
          <w:rFonts w:ascii="Calibri" w:eastAsiaTheme="minorHAnsi" w:hAnsi="Calibri" w:cstheme="minorBidi"/>
          <w:lang w:eastAsia="en-US" w:bidi="ar-SA"/>
        </w:rPr>
        <w:t xml:space="preserve"> </w:t>
      </w:r>
      <w:r w:rsidRPr="00330D2F">
        <w:rPr>
          <w:rFonts w:ascii="Calibri" w:eastAsiaTheme="minorHAnsi" w:hAnsi="Calibri" w:cstheme="minorBidi"/>
          <w:lang w:eastAsia="en-US" w:bidi="ar-SA"/>
        </w:rPr>
        <w:t>fait</w:t>
      </w:r>
      <w:r w:rsidR="00A37658" w:rsidRPr="00330D2F">
        <w:rPr>
          <w:rFonts w:ascii="Calibri" w:eastAsiaTheme="minorHAnsi" w:hAnsi="Calibri" w:cstheme="minorBidi"/>
          <w:lang w:eastAsia="en-US" w:bidi="ar-SA"/>
        </w:rPr>
        <w:t xml:space="preserve"> </w:t>
      </w:r>
      <w:r w:rsidRPr="00330D2F">
        <w:rPr>
          <w:rFonts w:ascii="Calibri" w:eastAsiaTheme="minorHAnsi" w:hAnsi="Calibri" w:cstheme="minorBidi"/>
          <w:lang w:eastAsia="en-US" w:bidi="ar-SA"/>
        </w:rPr>
        <w:t>toujours l’objet d’une décision motivée</w:t>
      </w:r>
      <w:r w:rsidR="007F088E" w:rsidRPr="00330D2F">
        <w:rPr>
          <w:rFonts w:ascii="Calibri" w:eastAsiaTheme="minorHAnsi" w:hAnsi="Calibri" w:cstheme="minorBidi"/>
          <w:lang w:eastAsia="en-US" w:bidi="ar-SA"/>
        </w:rPr>
        <w:t xml:space="preserve"> de la part </w:t>
      </w:r>
      <w:r w:rsidR="00A16812" w:rsidRPr="00330D2F">
        <w:rPr>
          <w:rFonts w:ascii="Calibri" w:eastAsiaTheme="minorHAnsi" w:hAnsi="Calibri" w:cstheme="minorBidi"/>
          <w:lang w:eastAsia="en-US" w:bidi="ar-SA"/>
        </w:rPr>
        <w:t>du coordonnateur</w:t>
      </w:r>
      <w:r w:rsidR="00A37658" w:rsidRPr="00330D2F">
        <w:rPr>
          <w:rFonts w:ascii="Calibri" w:eastAsiaTheme="minorHAnsi" w:hAnsi="Calibri" w:cstheme="minorBidi"/>
          <w:lang w:eastAsia="en-US" w:bidi="ar-SA"/>
        </w:rPr>
        <w:t xml:space="preserve">. </w:t>
      </w:r>
    </w:p>
    <w:p w:rsidR="00EF5519" w:rsidRPr="00330D2F" w:rsidRDefault="00EF5519" w:rsidP="00561D8E">
      <w:pPr>
        <w:pStyle w:val="Standard"/>
        <w:spacing w:after="0" w:line="240" w:lineRule="auto"/>
        <w:ind w:left="714"/>
        <w:jc w:val="both"/>
        <w:rPr>
          <w:rFonts w:ascii="Calibri" w:eastAsiaTheme="minorHAnsi" w:hAnsi="Calibri" w:cstheme="minorBidi"/>
          <w:lang w:eastAsia="en-US" w:bidi="ar-SA"/>
        </w:rPr>
      </w:pPr>
    </w:p>
    <w:p w:rsidR="00A11747" w:rsidRPr="00330D2F" w:rsidRDefault="00F900B1" w:rsidP="00F50519">
      <w:pPr>
        <w:pStyle w:val="Standard"/>
        <w:spacing w:after="0" w:line="240" w:lineRule="auto"/>
        <w:jc w:val="both"/>
        <w:rPr>
          <w:rFonts w:ascii="Calibri" w:eastAsiaTheme="minorHAnsi" w:hAnsi="Calibri" w:cstheme="minorBidi"/>
          <w:lang w:eastAsia="en-US" w:bidi="ar-SA"/>
        </w:rPr>
      </w:pPr>
      <w:r w:rsidRPr="00330D2F">
        <w:rPr>
          <w:rFonts w:ascii="Calibri" w:eastAsiaTheme="minorHAnsi" w:hAnsi="Calibri" w:cstheme="minorBidi"/>
          <w:lang w:eastAsia="en-US" w:bidi="ar-SA"/>
        </w:rPr>
        <w:t xml:space="preserve">Le </w:t>
      </w:r>
      <w:r w:rsidR="00A16812" w:rsidRPr="00330D2F">
        <w:rPr>
          <w:rFonts w:ascii="Calibri" w:eastAsiaTheme="minorHAnsi" w:hAnsi="Calibri" w:cstheme="minorBidi"/>
          <w:lang w:eastAsia="en-US" w:bidi="ar-SA"/>
        </w:rPr>
        <w:t>coordonnateur</w:t>
      </w:r>
      <w:r w:rsidRPr="00330D2F">
        <w:rPr>
          <w:rFonts w:ascii="Calibri" w:eastAsiaTheme="minorHAnsi" w:hAnsi="Calibri" w:cstheme="minorBidi"/>
          <w:lang w:eastAsia="en-US" w:bidi="ar-SA"/>
        </w:rPr>
        <w:t xml:space="preserve"> </w:t>
      </w:r>
      <w:r w:rsidR="004A6259" w:rsidRPr="00330D2F">
        <w:rPr>
          <w:rFonts w:ascii="Calibri" w:eastAsiaTheme="minorHAnsi" w:hAnsi="Calibri" w:cstheme="minorBidi"/>
          <w:lang w:eastAsia="en-US" w:bidi="ar-SA"/>
        </w:rPr>
        <w:t>transmet un projet de DCE</w:t>
      </w:r>
      <w:r w:rsidR="00560830" w:rsidRPr="00330D2F">
        <w:rPr>
          <w:rFonts w:ascii="Calibri" w:eastAsiaTheme="minorHAnsi" w:hAnsi="Calibri" w:cstheme="minorBidi"/>
          <w:lang w:eastAsia="en-US" w:bidi="ar-SA"/>
        </w:rPr>
        <w:t xml:space="preserve"> aux </w:t>
      </w:r>
      <w:r w:rsidR="007F088E" w:rsidRPr="00330D2F">
        <w:rPr>
          <w:rFonts w:ascii="Calibri" w:eastAsiaTheme="minorHAnsi" w:hAnsi="Calibri" w:cstheme="minorBidi"/>
          <w:lang w:eastAsia="en-US" w:bidi="ar-SA"/>
        </w:rPr>
        <w:t xml:space="preserve">membres </w:t>
      </w:r>
      <w:r w:rsidR="00560830" w:rsidRPr="00330D2F">
        <w:rPr>
          <w:rFonts w:ascii="Calibri" w:eastAsiaTheme="minorHAnsi" w:hAnsi="Calibri" w:cstheme="minorBidi"/>
          <w:lang w:eastAsia="en-US" w:bidi="ar-SA"/>
        </w:rPr>
        <w:t>participants à la procédure de marché</w:t>
      </w:r>
      <w:r w:rsidR="004F189B" w:rsidRPr="00330D2F">
        <w:rPr>
          <w:rFonts w:ascii="Calibri" w:eastAsiaTheme="minorHAnsi" w:hAnsi="Calibri" w:cstheme="minorBidi"/>
          <w:lang w:eastAsia="en-US" w:bidi="ar-SA"/>
        </w:rPr>
        <w:t xml:space="preserve"> au </w:t>
      </w:r>
      <w:r w:rsidR="004F189B" w:rsidRPr="00330D2F">
        <w:rPr>
          <w:rFonts w:ascii="Calibri" w:eastAsiaTheme="minorHAnsi" w:hAnsi="Calibri" w:cstheme="minorBidi"/>
          <w:b/>
          <w:lang w:eastAsia="en-US" w:bidi="ar-SA"/>
        </w:rPr>
        <w:t>moins 1</w:t>
      </w:r>
      <w:r w:rsidR="00412AD0" w:rsidRPr="00330D2F">
        <w:rPr>
          <w:rFonts w:ascii="Calibri" w:eastAsiaTheme="minorHAnsi" w:hAnsi="Calibri" w:cstheme="minorBidi"/>
          <w:b/>
          <w:lang w:eastAsia="en-US" w:bidi="ar-SA"/>
        </w:rPr>
        <w:t>5</w:t>
      </w:r>
      <w:r w:rsidR="004F189B" w:rsidRPr="00330D2F">
        <w:rPr>
          <w:rFonts w:ascii="Calibri" w:eastAsiaTheme="minorHAnsi" w:hAnsi="Calibri" w:cstheme="minorBidi"/>
          <w:b/>
          <w:lang w:eastAsia="en-US" w:bidi="ar-SA"/>
        </w:rPr>
        <w:t xml:space="preserve"> jours</w:t>
      </w:r>
      <w:r w:rsidR="004F189B" w:rsidRPr="00330D2F">
        <w:rPr>
          <w:rFonts w:ascii="Calibri" w:eastAsiaTheme="minorHAnsi" w:hAnsi="Calibri" w:cstheme="minorBidi"/>
          <w:lang w:eastAsia="en-US" w:bidi="ar-SA"/>
        </w:rPr>
        <w:t xml:space="preserve"> avant la date d’envoi à la publication de l’avis d’appel public à la concurrence</w:t>
      </w:r>
      <w:r w:rsidR="004A6259" w:rsidRPr="00330D2F">
        <w:rPr>
          <w:rFonts w:ascii="Calibri" w:eastAsiaTheme="minorHAnsi" w:hAnsi="Calibri" w:cstheme="minorBidi"/>
          <w:lang w:eastAsia="en-US" w:bidi="ar-SA"/>
        </w:rPr>
        <w:t>.</w:t>
      </w:r>
    </w:p>
    <w:p w:rsidR="00B43E3A" w:rsidRPr="00330D2F" w:rsidRDefault="00B43E3A" w:rsidP="00561D8E">
      <w:pPr>
        <w:pStyle w:val="Standard"/>
        <w:spacing w:after="0" w:line="240" w:lineRule="auto"/>
        <w:ind w:left="714"/>
        <w:jc w:val="both"/>
        <w:rPr>
          <w:rFonts w:ascii="Calibri" w:eastAsiaTheme="minorHAnsi" w:hAnsi="Calibri" w:cstheme="minorBidi"/>
          <w:lang w:eastAsia="en-US" w:bidi="ar-SA"/>
        </w:rPr>
      </w:pPr>
    </w:p>
    <w:p w:rsidR="009F5EC8" w:rsidRPr="00330D2F" w:rsidRDefault="009F5EC8" w:rsidP="00F50519">
      <w:pPr>
        <w:pStyle w:val="Standard"/>
        <w:spacing w:after="0" w:line="240" w:lineRule="auto"/>
        <w:jc w:val="both"/>
        <w:rPr>
          <w:rFonts w:ascii="Calibri" w:eastAsiaTheme="minorHAnsi" w:hAnsi="Calibri" w:cstheme="minorBidi"/>
          <w:lang w:eastAsia="en-US" w:bidi="ar-SA"/>
        </w:rPr>
      </w:pPr>
      <w:r w:rsidRPr="00330D2F">
        <w:rPr>
          <w:rFonts w:ascii="Calibri" w:eastAsiaTheme="minorHAnsi" w:hAnsi="Calibri" w:cstheme="minorBidi"/>
          <w:lang w:eastAsia="en-US" w:bidi="ar-SA"/>
        </w:rPr>
        <w:t>Chaque membre du groupement bénéficie d</w:t>
      </w:r>
      <w:r w:rsidR="00057456" w:rsidRPr="00330D2F">
        <w:rPr>
          <w:rFonts w:ascii="Calibri" w:eastAsiaTheme="minorHAnsi" w:hAnsi="Calibri" w:cstheme="minorBidi"/>
          <w:lang w:eastAsia="en-US" w:bidi="ar-SA"/>
        </w:rPr>
        <w:t xml:space="preserve">u </w:t>
      </w:r>
      <w:r w:rsidRPr="00330D2F">
        <w:rPr>
          <w:rFonts w:ascii="Calibri" w:eastAsiaTheme="minorHAnsi" w:hAnsi="Calibri" w:cstheme="minorBidi"/>
          <w:lang w:eastAsia="en-US" w:bidi="ar-SA"/>
        </w:rPr>
        <w:t xml:space="preserve">droit de </w:t>
      </w:r>
      <w:r w:rsidR="00057456" w:rsidRPr="00330D2F">
        <w:rPr>
          <w:rFonts w:ascii="Calibri" w:eastAsiaTheme="minorHAnsi" w:hAnsi="Calibri" w:cstheme="minorBidi"/>
          <w:lang w:eastAsia="en-US" w:bidi="ar-SA"/>
        </w:rPr>
        <w:t>ne pas adhérer à une procédure</w:t>
      </w:r>
      <w:r w:rsidRPr="00330D2F">
        <w:rPr>
          <w:rFonts w:ascii="Calibri" w:eastAsiaTheme="minorHAnsi" w:hAnsi="Calibri" w:cstheme="minorBidi"/>
          <w:lang w:eastAsia="en-US" w:bidi="ar-SA"/>
        </w:rPr>
        <w:t>, dro</w:t>
      </w:r>
      <w:r w:rsidR="009E7CB5" w:rsidRPr="00330D2F">
        <w:rPr>
          <w:rFonts w:ascii="Calibri" w:eastAsiaTheme="minorHAnsi" w:hAnsi="Calibri" w:cstheme="minorBidi"/>
          <w:lang w:eastAsia="en-US" w:bidi="ar-SA"/>
        </w:rPr>
        <w:t xml:space="preserve">it qu'il lui revient d'exercer </w:t>
      </w:r>
      <w:r w:rsidRPr="00330D2F">
        <w:rPr>
          <w:rFonts w:ascii="Calibri" w:eastAsiaTheme="minorHAnsi" w:hAnsi="Calibri" w:cstheme="minorBidi"/>
          <w:lang w:eastAsia="en-US" w:bidi="ar-SA"/>
        </w:rPr>
        <w:t xml:space="preserve">dans un délai </w:t>
      </w:r>
      <w:r w:rsidR="00057456" w:rsidRPr="00330D2F">
        <w:rPr>
          <w:rFonts w:ascii="Calibri" w:eastAsiaTheme="minorHAnsi" w:hAnsi="Calibri" w:cstheme="minorBidi"/>
          <w:lang w:eastAsia="en-US" w:bidi="ar-SA"/>
        </w:rPr>
        <w:t>maximal de</w:t>
      </w:r>
      <w:r w:rsidRPr="00330D2F">
        <w:rPr>
          <w:rFonts w:ascii="Calibri" w:eastAsiaTheme="minorHAnsi" w:hAnsi="Calibri" w:cstheme="minorBidi"/>
          <w:lang w:eastAsia="en-US" w:bidi="ar-SA"/>
        </w:rPr>
        <w:t xml:space="preserve"> </w:t>
      </w:r>
      <w:r w:rsidR="004109CD">
        <w:rPr>
          <w:rFonts w:ascii="Calibri" w:eastAsiaTheme="minorHAnsi" w:hAnsi="Calibri" w:cstheme="minorBidi"/>
          <w:b/>
          <w:lang w:eastAsia="en-US" w:bidi="ar-SA"/>
        </w:rPr>
        <w:t>10</w:t>
      </w:r>
      <w:r w:rsidRPr="00330D2F">
        <w:rPr>
          <w:rFonts w:ascii="Calibri" w:eastAsiaTheme="minorHAnsi" w:hAnsi="Calibri" w:cstheme="minorBidi"/>
          <w:b/>
          <w:lang w:eastAsia="en-US" w:bidi="ar-SA"/>
        </w:rPr>
        <w:t xml:space="preserve"> jours</w:t>
      </w:r>
      <w:r w:rsidRPr="00330D2F">
        <w:rPr>
          <w:rFonts w:ascii="Calibri" w:eastAsiaTheme="minorHAnsi" w:hAnsi="Calibri" w:cstheme="minorBidi"/>
          <w:lang w:eastAsia="en-US" w:bidi="ar-SA"/>
        </w:rPr>
        <w:t xml:space="preserve"> après transmission </w:t>
      </w:r>
      <w:r w:rsidR="004A6259" w:rsidRPr="00330D2F">
        <w:rPr>
          <w:rFonts w:ascii="Calibri" w:eastAsiaTheme="minorHAnsi" w:hAnsi="Calibri" w:cstheme="minorBidi"/>
          <w:lang w:eastAsia="en-US" w:bidi="ar-SA"/>
        </w:rPr>
        <w:t>du</w:t>
      </w:r>
      <w:r w:rsidR="00A7500B" w:rsidRPr="00330D2F">
        <w:rPr>
          <w:rFonts w:ascii="Calibri" w:eastAsiaTheme="minorHAnsi" w:hAnsi="Calibri" w:cstheme="minorBidi"/>
          <w:lang w:eastAsia="en-US" w:bidi="ar-SA"/>
        </w:rPr>
        <w:t xml:space="preserve"> projet de</w:t>
      </w:r>
      <w:r w:rsidRPr="00330D2F">
        <w:rPr>
          <w:rFonts w:ascii="Calibri" w:eastAsiaTheme="minorHAnsi" w:hAnsi="Calibri" w:cstheme="minorBidi"/>
          <w:lang w:eastAsia="en-US" w:bidi="ar-SA"/>
        </w:rPr>
        <w:t xml:space="preserve"> DCE par le </w:t>
      </w:r>
      <w:r w:rsidR="00B43E3A" w:rsidRPr="00330D2F">
        <w:rPr>
          <w:rFonts w:ascii="Calibri" w:eastAsiaTheme="minorHAnsi" w:hAnsi="Calibri" w:cstheme="minorBidi"/>
          <w:lang w:eastAsia="en-US" w:bidi="ar-SA"/>
        </w:rPr>
        <w:t>coordonnateur</w:t>
      </w:r>
      <w:r w:rsidRPr="00330D2F">
        <w:rPr>
          <w:rFonts w:ascii="Calibri" w:eastAsiaTheme="minorHAnsi" w:hAnsi="Calibri" w:cstheme="minorBidi"/>
          <w:lang w:eastAsia="en-US" w:bidi="ar-SA"/>
        </w:rPr>
        <w:t>.</w:t>
      </w:r>
      <w:r w:rsidR="00057456" w:rsidRPr="00330D2F">
        <w:rPr>
          <w:rFonts w:ascii="Calibri" w:eastAsiaTheme="minorHAnsi" w:hAnsi="Calibri" w:cstheme="minorBidi"/>
          <w:lang w:eastAsia="en-US" w:bidi="ar-SA"/>
        </w:rPr>
        <w:t xml:space="preserve"> Le refus de participer à une procédure ne constitue pas un retrait de la présente convention.</w:t>
      </w:r>
    </w:p>
    <w:p w:rsidR="00057456" w:rsidRPr="00330D2F" w:rsidRDefault="00057456" w:rsidP="00A726C1">
      <w:pPr>
        <w:spacing w:after="0"/>
        <w:ind w:left="720"/>
        <w:contextualSpacing/>
        <w:jc w:val="both"/>
        <w:rPr>
          <w:rFonts w:ascii="Calibri" w:hAnsi="Calibri"/>
          <w:sz w:val="24"/>
          <w:szCs w:val="24"/>
        </w:rPr>
      </w:pPr>
    </w:p>
    <w:p w:rsidR="00AA7211" w:rsidRPr="00330D2F" w:rsidRDefault="00A16812" w:rsidP="00F50519">
      <w:pPr>
        <w:pStyle w:val="Standard"/>
        <w:spacing w:after="0" w:line="240" w:lineRule="auto"/>
        <w:jc w:val="both"/>
        <w:rPr>
          <w:rFonts w:ascii="Calibri" w:eastAsiaTheme="minorHAnsi" w:hAnsi="Calibri" w:cstheme="minorBidi"/>
          <w:lang w:eastAsia="en-US" w:bidi="ar-SA"/>
        </w:rPr>
      </w:pPr>
      <w:r w:rsidRPr="00330D2F">
        <w:rPr>
          <w:rFonts w:ascii="Calibri" w:eastAsiaTheme="minorHAnsi" w:hAnsi="Calibri" w:cstheme="minorBidi"/>
          <w:lang w:eastAsia="en-US" w:bidi="ar-SA"/>
        </w:rPr>
        <w:t xml:space="preserve">Le coordonnateur </w:t>
      </w:r>
      <w:r w:rsidR="00475F65" w:rsidRPr="00330D2F">
        <w:rPr>
          <w:rFonts w:ascii="Calibri" w:eastAsiaTheme="minorHAnsi" w:hAnsi="Calibri" w:cstheme="minorBidi"/>
          <w:lang w:eastAsia="en-US" w:bidi="ar-SA"/>
        </w:rPr>
        <w:t xml:space="preserve">peut </w:t>
      </w:r>
      <w:r w:rsidR="00AA7211" w:rsidRPr="00330D2F">
        <w:rPr>
          <w:rFonts w:ascii="Calibri" w:eastAsiaTheme="minorHAnsi" w:hAnsi="Calibri" w:cstheme="minorBidi"/>
          <w:lang w:eastAsia="en-US" w:bidi="ar-SA"/>
        </w:rPr>
        <w:t xml:space="preserve">solliciter les adhérents </w:t>
      </w:r>
      <w:r w:rsidR="004109CD">
        <w:rPr>
          <w:rFonts w:ascii="Calibri" w:eastAsiaTheme="minorHAnsi" w:hAnsi="Calibri" w:cstheme="minorBidi"/>
          <w:lang w:eastAsia="en-US" w:bidi="ar-SA"/>
        </w:rPr>
        <w:t>à la procédure</w:t>
      </w:r>
      <w:r w:rsidR="00AA7211" w:rsidRPr="00330D2F">
        <w:rPr>
          <w:rFonts w:ascii="Calibri" w:eastAsiaTheme="minorHAnsi" w:hAnsi="Calibri" w:cstheme="minorBidi"/>
          <w:lang w:eastAsia="en-US" w:bidi="ar-SA"/>
        </w:rPr>
        <w:t xml:space="preserve"> pour l’élaboration des </w:t>
      </w:r>
      <w:r w:rsidR="0056266E" w:rsidRPr="00330D2F">
        <w:rPr>
          <w:rFonts w:ascii="Calibri" w:eastAsiaTheme="minorHAnsi" w:hAnsi="Calibri" w:cstheme="minorBidi"/>
          <w:lang w:eastAsia="en-US" w:bidi="ar-SA"/>
        </w:rPr>
        <w:t xml:space="preserve">réponses aux </w:t>
      </w:r>
      <w:r w:rsidR="00AA7211" w:rsidRPr="00330D2F">
        <w:rPr>
          <w:rFonts w:ascii="Calibri" w:eastAsiaTheme="minorHAnsi" w:hAnsi="Calibri" w:cstheme="minorBidi"/>
          <w:lang w:eastAsia="en-US" w:bidi="ar-SA"/>
        </w:rPr>
        <w:t xml:space="preserve">questions des candidats sur le DCE. </w:t>
      </w:r>
      <w:r w:rsidR="0056266E" w:rsidRPr="00330D2F">
        <w:rPr>
          <w:rFonts w:ascii="Calibri" w:eastAsiaTheme="minorHAnsi" w:hAnsi="Calibri" w:cstheme="minorBidi"/>
          <w:lang w:eastAsia="en-US" w:bidi="ar-SA"/>
        </w:rPr>
        <w:t>Ils</w:t>
      </w:r>
      <w:r w:rsidR="00AA7211" w:rsidRPr="00330D2F">
        <w:rPr>
          <w:rFonts w:ascii="Calibri" w:eastAsiaTheme="minorHAnsi" w:hAnsi="Calibri" w:cstheme="minorBidi"/>
          <w:lang w:eastAsia="en-US" w:bidi="ar-SA"/>
        </w:rPr>
        <w:t xml:space="preserve"> </w:t>
      </w:r>
      <w:r w:rsidR="00626713" w:rsidRPr="00330D2F">
        <w:rPr>
          <w:rFonts w:ascii="Calibri" w:eastAsiaTheme="minorHAnsi" w:hAnsi="Calibri" w:cstheme="minorBidi"/>
          <w:lang w:eastAsia="en-US" w:bidi="ar-SA"/>
        </w:rPr>
        <w:t>répond</w:t>
      </w:r>
      <w:r w:rsidR="004109CD">
        <w:rPr>
          <w:rFonts w:ascii="Calibri" w:eastAsiaTheme="minorHAnsi" w:hAnsi="Calibri" w:cstheme="minorBidi"/>
          <w:lang w:eastAsia="en-US" w:bidi="ar-SA"/>
        </w:rPr>
        <w:t>ent</w:t>
      </w:r>
      <w:r w:rsidR="00626713" w:rsidRPr="00330D2F">
        <w:rPr>
          <w:rFonts w:ascii="Calibri" w:eastAsiaTheme="minorHAnsi" w:hAnsi="Calibri" w:cstheme="minorBidi"/>
          <w:lang w:eastAsia="en-US" w:bidi="ar-SA"/>
        </w:rPr>
        <w:t xml:space="preserve"> dans le délai impar</w:t>
      </w:r>
      <w:r w:rsidR="00AA7211" w:rsidRPr="00330D2F">
        <w:rPr>
          <w:rFonts w:ascii="Calibri" w:eastAsiaTheme="minorHAnsi" w:hAnsi="Calibri" w:cstheme="minorBidi"/>
          <w:lang w:eastAsia="en-US" w:bidi="ar-SA"/>
        </w:rPr>
        <w:t>ti par</w:t>
      </w:r>
      <w:r w:rsidRPr="00330D2F">
        <w:rPr>
          <w:rFonts w:ascii="Calibri" w:eastAsiaTheme="minorHAnsi" w:hAnsi="Calibri" w:cstheme="minorBidi"/>
          <w:lang w:eastAsia="en-US" w:bidi="ar-SA"/>
        </w:rPr>
        <w:t xml:space="preserve"> le coordonnateur.</w:t>
      </w:r>
      <w:r w:rsidR="00AA7211" w:rsidRPr="00330D2F">
        <w:rPr>
          <w:rFonts w:ascii="Calibri" w:eastAsiaTheme="minorHAnsi" w:hAnsi="Calibri" w:cstheme="minorBidi"/>
          <w:lang w:eastAsia="en-US" w:bidi="ar-SA"/>
        </w:rPr>
        <w:t xml:space="preserve"> </w:t>
      </w:r>
    </w:p>
    <w:p w:rsidR="00D864DE" w:rsidRPr="00330D2F" w:rsidRDefault="00D864DE" w:rsidP="00076FD7">
      <w:pPr>
        <w:pStyle w:val="Standard"/>
        <w:spacing w:after="0" w:line="240" w:lineRule="auto"/>
        <w:jc w:val="both"/>
        <w:rPr>
          <w:rFonts w:ascii="Calibri" w:hAnsi="Calibri"/>
        </w:rPr>
      </w:pPr>
    </w:p>
    <w:p w:rsidR="00D864DE" w:rsidRPr="00330D2F" w:rsidRDefault="00D864DE" w:rsidP="00F50519">
      <w:pPr>
        <w:pStyle w:val="Standard"/>
        <w:spacing w:after="0" w:line="240" w:lineRule="auto"/>
        <w:jc w:val="both"/>
        <w:rPr>
          <w:rFonts w:ascii="Calibri" w:eastAsiaTheme="minorHAnsi" w:hAnsi="Calibri" w:cstheme="minorBidi"/>
          <w:lang w:eastAsia="en-US" w:bidi="ar-SA"/>
        </w:rPr>
      </w:pPr>
      <w:r w:rsidRPr="00330D2F">
        <w:rPr>
          <w:rFonts w:ascii="Calibri" w:eastAsiaTheme="minorHAnsi" w:hAnsi="Calibri" w:cstheme="minorBidi"/>
          <w:lang w:eastAsia="en-US" w:bidi="ar-SA"/>
        </w:rPr>
        <w:lastRenderedPageBreak/>
        <w:t>Pour l’exécution du présent article, le SAE coordonne l’analyse des besoins et la participation aux procédures de passation des services de l’Etat dans les conditions prévues par les dispositions du d</w:t>
      </w:r>
      <w:r w:rsidRPr="00330D2F">
        <w:rPr>
          <w:rFonts w:ascii="Calibri" w:eastAsiaTheme="minorHAnsi" w:hAnsi="Calibri" w:cstheme="minorBidi"/>
          <w:bCs/>
          <w:lang w:eastAsia="en-US" w:bidi="ar-SA"/>
        </w:rPr>
        <w:t>écret n° 2009-300 du 17 mars 2009</w:t>
      </w:r>
      <w:r w:rsidR="002C5AA6" w:rsidRPr="00330D2F">
        <w:rPr>
          <w:rFonts w:ascii="Calibri" w:eastAsiaTheme="minorHAnsi" w:hAnsi="Calibri" w:cstheme="minorBidi"/>
          <w:bCs/>
          <w:lang w:eastAsia="en-US" w:bidi="ar-SA"/>
        </w:rPr>
        <w:t xml:space="preserve"> modifié</w:t>
      </w:r>
      <w:r w:rsidRPr="00330D2F">
        <w:rPr>
          <w:rFonts w:ascii="Calibri" w:eastAsiaTheme="minorHAnsi" w:hAnsi="Calibri" w:cstheme="minorBidi"/>
          <w:bCs/>
          <w:lang w:eastAsia="en-US" w:bidi="ar-SA"/>
        </w:rPr>
        <w:t>.</w:t>
      </w:r>
    </w:p>
    <w:p w:rsidR="004109CD" w:rsidRPr="001C3196" w:rsidRDefault="004109CD" w:rsidP="004109CD">
      <w:pPr>
        <w:keepNext/>
        <w:keepLines/>
        <w:spacing w:after="0"/>
        <w:outlineLvl w:val="0"/>
        <w:rPr>
          <w:rFonts w:ascii="Calibri" w:hAnsi="Calibri"/>
          <w:sz w:val="24"/>
          <w:szCs w:val="24"/>
        </w:rPr>
      </w:pPr>
      <w:bookmarkStart w:id="12" w:name="_Toc382211954"/>
    </w:p>
    <w:p w:rsidR="006841F0" w:rsidRPr="00330D2F" w:rsidRDefault="006841F0">
      <w:pPr>
        <w:keepNext/>
        <w:keepLines/>
        <w:spacing w:after="0"/>
        <w:outlineLvl w:val="0"/>
        <w:rPr>
          <w:rFonts w:ascii="Calibri" w:hAnsi="Calibri"/>
          <w:sz w:val="24"/>
          <w:szCs w:val="24"/>
        </w:rPr>
      </w:pPr>
    </w:p>
    <w:p w:rsidR="009F5EC8" w:rsidRPr="00330D2F" w:rsidRDefault="009F5EC8">
      <w:pPr>
        <w:keepNext/>
        <w:keepLines/>
        <w:spacing w:after="0"/>
        <w:outlineLvl w:val="0"/>
        <w:rPr>
          <w:rFonts w:ascii="Calibri" w:eastAsiaTheme="majorEastAsia" w:hAnsi="Calibri" w:cstheme="majorBidi"/>
          <w:b/>
          <w:bCs/>
          <w:sz w:val="24"/>
          <w:szCs w:val="24"/>
        </w:rPr>
      </w:pPr>
      <w:r w:rsidRPr="00330D2F">
        <w:rPr>
          <w:rFonts w:ascii="Calibri" w:eastAsiaTheme="majorEastAsia" w:hAnsi="Calibri" w:cstheme="majorBidi"/>
          <w:b/>
          <w:bCs/>
          <w:sz w:val="24"/>
          <w:szCs w:val="24"/>
        </w:rPr>
        <w:t xml:space="preserve">V. </w:t>
      </w:r>
      <w:r w:rsidR="0056266E" w:rsidRPr="00330D2F">
        <w:rPr>
          <w:rFonts w:ascii="Calibri" w:eastAsiaTheme="majorEastAsia" w:hAnsi="Calibri" w:cstheme="majorBidi"/>
          <w:b/>
          <w:bCs/>
          <w:sz w:val="24"/>
          <w:szCs w:val="24"/>
        </w:rPr>
        <w:t>Stipula</w:t>
      </w:r>
      <w:r w:rsidRPr="00330D2F">
        <w:rPr>
          <w:rFonts w:ascii="Calibri" w:eastAsiaTheme="majorEastAsia" w:hAnsi="Calibri" w:cstheme="majorBidi"/>
          <w:b/>
          <w:bCs/>
          <w:sz w:val="24"/>
          <w:szCs w:val="24"/>
        </w:rPr>
        <w:t>tions diverses</w:t>
      </w:r>
      <w:bookmarkEnd w:id="12"/>
    </w:p>
    <w:p w:rsidR="00DA3ADE" w:rsidRPr="00330D2F" w:rsidRDefault="00DA3ADE">
      <w:pPr>
        <w:spacing w:after="0"/>
        <w:jc w:val="both"/>
        <w:rPr>
          <w:rFonts w:ascii="Calibri" w:hAnsi="Calibri"/>
          <w:sz w:val="24"/>
          <w:szCs w:val="24"/>
        </w:rPr>
      </w:pPr>
    </w:p>
    <w:p w:rsidR="009F5EC8" w:rsidRPr="00330D2F" w:rsidRDefault="009F5EC8">
      <w:pPr>
        <w:keepNext/>
        <w:keepLines/>
        <w:spacing w:after="0"/>
        <w:outlineLvl w:val="1"/>
        <w:rPr>
          <w:rFonts w:ascii="Calibri" w:eastAsiaTheme="majorEastAsia" w:hAnsi="Calibri" w:cstheme="majorBidi"/>
          <w:b/>
          <w:bCs/>
          <w:sz w:val="24"/>
          <w:szCs w:val="24"/>
        </w:rPr>
      </w:pPr>
      <w:bookmarkStart w:id="13" w:name="_Toc382211955"/>
      <w:r w:rsidRPr="00330D2F">
        <w:rPr>
          <w:rFonts w:ascii="Calibri" w:eastAsiaTheme="majorEastAsia" w:hAnsi="Calibri" w:cstheme="majorBidi"/>
          <w:b/>
          <w:bCs/>
          <w:sz w:val="24"/>
          <w:szCs w:val="24"/>
        </w:rPr>
        <w:t>V.1. Mode de communication</w:t>
      </w:r>
      <w:bookmarkEnd w:id="13"/>
    </w:p>
    <w:p w:rsidR="00FE4A1F" w:rsidRPr="00330D2F" w:rsidRDefault="00FE4A1F">
      <w:pPr>
        <w:keepNext/>
        <w:keepLines/>
        <w:spacing w:after="0"/>
        <w:outlineLvl w:val="1"/>
        <w:rPr>
          <w:rFonts w:ascii="Calibri" w:eastAsiaTheme="majorEastAsia" w:hAnsi="Calibri" w:cstheme="majorBidi"/>
          <w:b/>
          <w:bCs/>
          <w:sz w:val="24"/>
          <w:szCs w:val="24"/>
        </w:rPr>
      </w:pPr>
    </w:p>
    <w:p w:rsidR="007F088E" w:rsidRPr="00330D2F" w:rsidRDefault="00D1531D" w:rsidP="007F088E">
      <w:pPr>
        <w:spacing w:after="0"/>
        <w:jc w:val="both"/>
        <w:rPr>
          <w:rFonts w:ascii="Calibri" w:hAnsi="Calibri"/>
          <w:sz w:val="24"/>
          <w:szCs w:val="24"/>
        </w:rPr>
      </w:pPr>
      <w:r w:rsidRPr="00330D2F">
        <w:rPr>
          <w:rFonts w:ascii="Calibri" w:hAnsi="Calibri"/>
          <w:sz w:val="24"/>
          <w:szCs w:val="24"/>
        </w:rPr>
        <w:t>Excepté</w:t>
      </w:r>
      <w:r w:rsidR="004109CD">
        <w:rPr>
          <w:rFonts w:ascii="Calibri" w:hAnsi="Calibri"/>
          <w:sz w:val="24"/>
          <w:szCs w:val="24"/>
        </w:rPr>
        <w:t>es</w:t>
      </w:r>
      <w:r w:rsidR="009F5EC8" w:rsidRPr="00330D2F">
        <w:rPr>
          <w:rFonts w:ascii="Calibri" w:hAnsi="Calibri"/>
          <w:sz w:val="24"/>
          <w:szCs w:val="24"/>
        </w:rPr>
        <w:t xml:space="preserve"> les éventuelles demandes de retrait individuel </w:t>
      </w:r>
      <w:r w:rsidR="00475F65" w:rsidRPr="00330D2F">
        <w:rPr>
          <w:rFonts w:ascii="Calibri" w:hAnsi="Calibri"/>
          <w:sz w:val="24"/>
          <w:szCs w:val="24"/>
        </w:rPr>
        <w:t xml:space="preserve">du groupement </w:t>
      </w:r>
      <w:r w:rsidR="009F5EC8" w:rsidRPr="00330D2F">
        <w:rPr>
          <w:rFonts w:ascii="Calibri" w:hAnsi="Calibri"/>
          <w:sz w:val="24"/>
          <w:szCs w:val="24"/>
        </w:rPr>
        <w:t xml:space="preserve">adressées par l’un des membres </w:t>
      </w:r>
      <w:r w:rsidR="00D864DE" w:rsidRPr="00330D2F">
        <w:rPr>
          <w:rFonts w:ascii="Calibri" w:hAnsi="Calibri"/>
          <w:sz w:val="24"/>
          <w:szCs w:val="24"/>
        </w:rPr>
        <w:t>au coordonnateur</w:t>
      </w:r>
      <w:r w:rsidR="009F5EC8" w:rsidRPr="00330D2F">
        <w:rPr>
          <w:rFonts w:ascii="Calibri" w:hAnsi="Calibri"/>
          <w:sz w:val="24"/>
          <w:szCs w:val="24"/>
        </w:rPr>
        <w:t xml:space="preserve">, </w:t>
      </w:r>
      <w:r w:rsidR="007F088E" w:rsidRPr="00330D2F">
        <w:rPr>
          <w:rFonts w:ascii="Calibri" w:hAnsi="Calibri"/>
          <w:sz w:val="24"/>
          <w:szCs w:val="24"/>
        </w:rPr>
        <w:t>tous les</w:t>
      </w:r>
      <w:r w:rsidR="009F5EC8" w:rsidRPr="00330D2F">
        <w:rPr>
          <w:rFonts w:ascii="Calibri" w:hAnsi="Calibri"/>
          <w:sz w:val="24"/>
          <w:szCs w:val="24"/>
        </w:rPr>
        <w:t xml:space="preserve"> échanges entre les </w:t>
      </w:r>
      <w:r w:rsidR="004109CD">
        <w:rPr>
          <w:rFonts w:ascii="Calibri" w:hAnsi="Calibri"/>
          <w:sz w:val="24"/>
          <w:szCs w:val="24"/>
        </w:rPr>
        <w:t>adhérents à une procédure</w:t>
      </w:r>
      <w:r w:rsidR="004109CD" w:rsidRPr="00330D2F">
        <w:rPr>
          <w:rFonts w:ascii="Calibri" w:hAnsi="Calibri"/>
          <w:sz w:val="24"/>
          <w:szCs w:val="24"/>
        </w:rPr>
        <w:t xml:space="preserve"> </w:t>
      </w:r>
      <w:r w:rsidR="009E7CB5" w:rsidRPr="00330D2F">
        <w:rPr>
          <w:rFonts w:ascii="Calibri" w:hAnsi="Calibri"/>
          <w:sz w:val="24"/>
          <w:szCs w:val="24"/>
        </w:rPr>
        <w:t>et le</w:t>
      </w:r>
      <w:r w:rsidR="001262E1" w:rsidRPr="00330D2F">
        <w:rPr>
          <w:rFonts w:ascii="Calibri" w:hAnsi="Calibri"/>
          <w:sz w:val="24"/>
          <w:szCs w:val="24"/>
        </w:rPr>
        <w:t xml:space="preserve"> coordonnateur</w:t>
      </w:r>
      <w:r w:rsidR="009E7CB5" w:rsidRPr="00330D2F">
        <w:rPr>
          <w:rFonts w:ascii="Calibri" w:hAnsi="Calibri"/>
          <w:sz w:val="24"/>
          <w:szCs w:val="24"/>
        </w:rPr>
        <w:t xml:space="preserve"> </w:t>
      </w:r>
      <w:r w:rsidR="009F5EC8" w:rsidRPr="00330D2F">
        <w:rPr>
          <w:rFonts w:ascii="Calibri" w:hAnsi="Calibri"/>
          <w:sz w:val="24"/>
          <w:szCs w:val="24"/>
        </w:rPr>
        <w:t>s’effectue</w:t>
      </w:r>
      <w:r w:rsidR="007F088E" w:rsidRPr="00330D2F">
        <w:rPr>
          <w:rFonts w:ascii="Calibri" w:hAnsi="Calibri"/>
          <w:sz w:val="24"/>
          <w:szCs w:val="24"/>
        </w:rPr>
        <w:t>nt</w:t>
      </w:r>
      <w:r w:rsidR="009F5EC8" w:rsidRPr="00330D2F">
        <w:rPr>
          <w:rFonts w:ascii="Calibri" w:hAnsi="Calibri"/>
          <w:sz w:val="24"/>
          <w:szCs w:val="24"/>
        </w:rPr>
        <w:t xml:space="preserve"> par courriels à l’adresse</w:t>
      </w:r>
      <w:r w:rsidR="007F088E" w:rsidRPr="00330D2F">
        <w:rPr>
          <w:rFonts w:ascii="Calibri" w:hAnsi="Calibri"/>
          <w:sz w:val="24"/>
          <w:szCs w:val="24"/>
        </w:rPr>
        <w:t xml:space="preserve"> indiquée dans le courriel de lancement de la procédure.</w:t>
      </w:r>
      <w:r w:rsidR="009F5EC8" w:rsidRPr="00330D2F">
        <w:rPr>
          <w:rFonts w:ascii="Calibri" w:hAnsi="Calibri"/>
          <w:sz w:val="24"/>
          <w:szCs w:val="24"/>
        </w:rPr>
        <w:t xml:space="preserve"> </w:t>
      </w:r>
    </w:p>
    <w:p w:rsidR="007F088E" w:rsidRPr="00330D2F" w:rsidRDefault="007F088E">
      <w:pPr>
        <w:spacing w:after="0"/>
        <w:jc w:val="both"/>
        <w:rPr>
          <w:rFonts w:ascii="Calibri" w:hAnsi="Calibri"/>
          <w:sz w:val="24"/>
          <w:szCs w:val="24"/>
        </w:rPr>
      </w:pPr>
    </w:p>
    <w:p w:rsidR="009F5EC8" w:rsidRPr="00330D2F" w:rsidRDefault="009F5EC8">
      <w:pPr>
        <w:spacing w:after="0"/>
        <w:jc w:val="both"/>
        <w:rPr>
          <w:rFonts w:ascii="Calibri" w:hAnsi="Calibri"/>
          <w:sz w:val="24"/>
          <w:szCs w:val="24"/>
        </w:rPr>
      </w:pPr>
      <w:r w:rsidRPr="00330D2F">
        <w:rPr>
          <w:rFonts w:ascii="Calibri" w:hAnsi="Calibri"/>
          <w:sz w:val="24"/>
          <w:szCs w:val="24"/>
        </w:rPr>
        <w:t xml:space="preserve">Les envois du </w:t>
      </w:r>
      <w:r w:rsidR="007F088E" w:rsidRPr="00330D2F">
        <w:rPr>
          <w:rFonts w:ascii="Calibri" w:hAnsi="Calibri"/>
          <w:sz w:val="24"/>
          <w:szCs w:val="24"/>
        </w:rPr>
        <w:t xml:space="preserve">coordonnateur </w:t>
      </w:r>
      <w:r w:rsidRPr="00330D2F">
        <w:rPr>
          <w:rFonts w:ascii="Calibri" w:hAnsi="Calibri"/>
          <w:sz w:val="24"/>
          <w:szCs w:val="24"/>
        </w:rPr>
        <w:t>ne s’effectu</w:t>
      </w:r>
      <w:r w:rsidR="00475F65" w:rsidRPr="00330D2F">
        <w:rPr>
          <w:rFonts w:ascii="Calibri" w:hAnsi="Calibri"/>
          <w:sz w:val="24"/>
          <w:szCs w:val="24"/>
        </w:rPr>
        <w:t>e</w:t>
      </w:r>
      <w:r w:rsidRPr="00330D2F">
        <w:rPr>
          <w:rFonts w:ascii="Calibri" w:hAnsi="Calibri"/>
          <w:sz w:val="24"/>
          <w:szCs w:val="24"/>
        </w:rPr>
        <w:t xml:space="preserve">nt qu’à </w:t>
      </w:r>
      <w:r w:rsidR="00FB21C2" w:rsidRPr="00330D2F">
        <w:rPr>
          <w:rFonts w:ascii="Calibri" w:hAnsi="Calibri"/>
          <w:sz w:val="24"/>
          <w:szCs w:val="24"/>
        </w:rPr>
        <w:t xml:space="preserve">l’adresse </w:t>
      </w:r>
      <w:r w:rsidR="00D82DA7" w:rsidRPr="00330D2F">
        <w:rPr>
          <w:rFonts w:ascii="Calibri" w:hAnsi="Calibri"/>
          <w:sz w:val="24"/>
          <w:szCs w:val="24"/>
        </w:rPr>
        <w:t xml:space="preserve">de courriel </w:t>
      </w:r>
      <w:r w:rsidR="00FB21C2" w:rsidRPr="00330D2F">
        <w:rPr>
          <w:rFonts w:ascii="Calibri" w:hAnsi="Calibri"/>
          <w:sz w:val="24"/>
          <w:szCs w:val="24"/>
        </w:rPr>
        <w:t>indiquée</w:t>
      </w:r>
      <w:r w:rsidR="00D82DA7" w:rsidRPr="00330D2F">
        <w:rPr>
          <w:rFonts w:ascii="Calibri" w:hAnsi="Calibri"/>
          <w:sz w:val="24"/>
          <w:szCs w:val="24"/>
        </w:rPr>
        <w:t xml:space="preserve"> par chaque membre</w:t>
      </w:r>
      <w:r w:rsidR="004F189B" w:rsidRPr="00330D2F">
        <w:rPr>
          <w:rFonts w:ascii="Calibri" w:hAnsi="Calibri"/>
          <w:sz w:val="24"/>
          <w:szCs w:val="24"/>
        </w:rPr>
        <w:t xml:space="preserve"> dans l’annexe 2 à la présente convention</w:t>
      </w:r>
      <w:r w:rsidRPr="00330D2F">
        <w:rPr>
          <w:rFonts w:ascii="Calibri" w:hAnsi="Calibri"/>
          <w:sz w:val="24"/>
          <w:szCs w:val="24"/>
        </w:rPr>
        <w:t xml:space="preserve">. </w:t>
      </w:r>
    </w:p>
    <w:p w:rsidR="004F189B" w:rsidRPr="00330D2F" w:rsidRDefault="004F189B">
      <w:pPr>
        <w:spacing w:after="0"/>
        <w:jc w:val="both"/>
        <w:rPr>
          <w:rFonts w:ascii="Calibri" w:hAnsi="Calibri"/>
          <w:sz w:val="24"/>
          <w:szCs w:val="24"/>
        </w:rPr>
      </w:pPr>
    </w:p>
    <w:p w:rsidR="009F5EC8" w:rsidRPr="00330D2F" w:rsidRDefault="009F5EC8">
      <w:pPr>
        <w:spacing w:after="0"/>
        <w:jc w:val="both"/>
        <w:rPr>
          <w:rFonts w:ascii="Calibri" w:hAnsi="Calibri"/>
          <w:sz w:val="24"/>
          <w:szCs w:val="24"/>
        </w:rPr>
      </w:pPr>
      <w:r w:rsidRPr="00330D2F">
        <w:rPr>
          <w:rFonts w:ascii="Calibri" w:hAnsi="Calibri"/>
          <w:sz w:val="24"/>
          <w:szCs w:val="24"/>
        </w:rPr>
        <w:t>Les membres informent</w:t>
      </w:r>
      <w:r w:rsidR="00A16812" w:rsidRPr="00330D2F">
        <w:rPr>
          <w:rFonts w:ascii="Calibri" w:hAnsi="Calibri"/>
          <w:sz w:val="24"/>
          <w:szCs w:val="24"/>
        </w:rPr>
        <w:t xml:space="preserve"> le coordonnateur</w:t>
      </w:r>
      <w:r w:rsidRPr="00330D2F">
        <w:rPr>
          <w:rFonts w:ascii="Calibri" w:hAnsi="Calibri"/>
          <w:sz w:val="24"/>
          <w:szCs w:val="24"/>
        </w:rPr>
        <w:t xml:space="preserve">, dans les plus brefs délais, de tout changement </w:t>
      </w:r>
      <w:r w:rsidR="00412AD0" w:rsidRPr="00330D2F">
        <w:rPr>
          <w:rFonts w:ascii="Calibri" w:hAnsi="Calibri"/>
          <w:sz w:val="24"/>
          <w:szCs w:val="24"/>
        </w:rPr>
        <w:t xml:space="preserve">de l’adresse </w:t>
      </w:r>
      <w:r w:rsidR="00B17F7F">
        <w:rPr>
          <w:rFonts w:ascii="Calibri" w:hAnsi="Calibri"/>
          <w:sz w:val="24"/>
          <w:szCs w:val="24"/>
        </w:rPr>
        <w:t xml:space="preserve">de </w:t>
      </w:r>
      <w:r w:rsidR="00412AD0" w:rsidRPr="00330D2F">
        <w:rPr>
          <w:rFonts w:ascii="Calibri" w:hAnsi="Calibri"/>
          <w:sz w:val="24"/>
          <w:szCs w:val="24"/>
        </w:rPr>
        <w:t>courriel de leur représentant habilité indiquée en annexe 2 de la présente convention.</w:t>
      </w:r>
    </w:p>
    <w:p w:rsidR="0032073C" w:rsidRPr="00330D2F" w:rsidRDefault="0032073C">
      <w:pPr>
        <w:spacing w:after="0"/>
        <w:jc w:val="both"/>
        <w:rPr>
          <w:rFonts w:ascii="Calibri" w:hAnsi="Calibri"/>
          <w:sz w:val="24"/>
          <w:szCs w:val="24"/>
        </w:rPr>
      </w:pPr>
    </w:p>
    <w:p w:rsidR="009F5EC8" w:rsidRPr="00330D2F" w:rsidRDefault="009F5EC8">
      <w:pPr>
        <w:keepNext/>
        <w:keepLines/>
        <w:spacing w:after="0"/>
        <w:outlineLvl w:val="1"/>
        <w:rPr>
          <w:rFonts w:ascii="Calibri" w:eastAsiaTheme="majorEastAsia" w:hAnsi="Calibri" w:cstheme="majorBidi"/>
          <w:b/>
          <w:bCs/>
          <w:sz w:val="24"/>
          <w:szCs w:val="24"/>
        </w:rPr>
      </w:pPr>
      <w:bookmarkStart w:id="14" w:name="_Toc382211956"/>
      <w:r w:rsidRPr="00330D2F">
        <w:rPr>
          <w:rFonts w:ascii="Calibri" w:eastAsiaTheme="majorEastAsia" w:hAnsi="Calibri" w:cstheme="majorBidi"/>
          <w:b/>
          <w:bCs/>
          <w:sz w:val="24"/>
          <w:szCs w:val="24"/>
        </w:rPr>
        <w:t>V.2. Frais liés au fonctionnement du groupement</w:t>
      </w:r>
      <w:bookmarkEnd w:id="14"/>
    </w:p>
    <w:p w:rsidR="004F189B" w:rsidRPr="00330D2F" w:rsidRDefault="004F189B">
      <w:pPr>
        <w:spacing w:after="0"/>
        <w:jc w:val="both"/>
        <w:rPr>
          <w:rFonts w:ascii="Calibri" w:hAnsi="Calibri"/>
          <w:sz w:val="24"/>
          <w:szCs w:val="24"/>
        </w:rPr>
      </w:pPr>
    </w:p>
    <w:p w:rsidR="009F5EC8" w:rsidRPr="00330D2F" w:rsidRDefault="00A16812">
      <w:pPr>
        <w:spacing w:after="0"/>
        <w:jc w:val="both"/>
        <w:rPr>
          <w:rFonts w:ascii="Calibri" w:hAnsi="Calibri"/>
          <w:sz w:val="24"/>
          <w:szCs w:val="24"/>
        </w:rPr>
      </w:pPr>
      <w:r w:rsidRPr="00330D2F">
        <w:rPr>
          <w:rFonts w:ascii="Calibri" w:hAnsi="Calibri"/>
          <w:sz w:val="24"/>
          <w:szCs w:val="24"/>
        </w:rPr>
        <w:t>Le coordonnateur</w:t>
      </w:r>
      <w:r w:rsidR="00F900B1" w:rsidRPr="00330D2F">
        <w:rPr>
          <w:rFonts w:ascii="Calibri" w:hAnsi="Calibri"/>
          <w:sz w:val="24"/>
          <w:szCs w:val="24"/>
        </w:rPr>
        <w:t xml:space="preserve"> </w:t>
      </w:r>
      <w:r w:rsidR="009F5EC8" w:rsidRPr="00330D2F">
        <w:rPr>
          <w:rFonts w:ascii="Calibri" w:hAnsi="Calibri"/>
          <w:sz w:val="24"/>
          <w:szCs w:val="24"/>
        </w:rPr>
        <w:t>prend en charge l’intégralité des frais liés au fonctionnement du groupement ainsi qu’aux procédures d</w:t>
      </w:r>
      <w:r w:rsidR="009E7CB5" w:rsidRPr="00330D2F">
        <w:rPr>
          <w:rFonts w:ascii="Calibri" w:hAnsi="Calibri"/>
          <w:sz w:val="24"/>
          <w:szCs w:val="24"/>
        </w:rPr>
        <w:t>e passation</w:t>
      </w:r>
      <w:r w:rsidR="00FB21C2" w:rsidRPr="00330D2F">
        <w:rPr>
          <w:rFonts w:ascii="Calibri" w:hAnsi="Calibri"/>
          <w:sz w:val="24"/>
          <w:szCs w:val="24"/>
        </w:rPr>
        <w:t>,</w:t>
      </w:r>
      <w:r w:rsidR="009E7CB5" w:rsidRPr="00330D2F">
        <w:rPr>
          <w:rFonts w:ascii="Calibri" w:hAnsi="Calibri"/>
          <w:sz w:val="24"/>
          <w:szCs w:val="24"/>
        </w:rPr>
        <w:t xml:space="preserve"> </w:t>
      </w:r>
      <w:r w:rsidR="00FB21C2" w:rsidRPr="00330D2F">
        <w:rPr>
          <w:rFonts w:ascii="Calibri" w:hAnsi="Calibri"/>
          <w:sz w:val="24"/>
          <w:szCs w:val="24"/>
        </w:rPr>
        <w:t xml:space="preserve">y compris </w:t>
      </w:r>
      <w:r w:rsidR="002C5AA6" w:rsidRPr="00330D2F">
        <w:rPr>
          <w:rFonts w:ascii="Calibri" w:hAnsi="Calibri"/>
          <w:sz w:val="24"/>
          <w:szCs w:val="24"/>
        </w:rPr>
        <w:t>l</w:t>
      </w:r>
      <w:r w:rsidR="00FB21C2" w:rsidRPr="00330D2F">
        <w:rPr>
          <w:rFonts w:ascii="Calibri" w:hAnsi="Calibri"/>
          <w:sz w:val="24"/>
          <w:szCs w:val="24"/>
        </w:rPr>
        <w:t xml:space="preserve">es </w:t>
      </w:r>
      <w:r w:rsidR="009F5EC8" w:rsidRPr="00330D2F">
        <w:rPr>
          <w:rFonts w:ascii="Calibri" w:hAnsi="Calibri"/>
          <w:sz w:val="24"/>
          <w:szCs w:val="24"/>
        </w:rPr>
        <w:t xml:space="preserve">contentieux </w:t>
      </w:r>
      <w:r w:rsidR="00FB21C2" w:rsidRPr="00330D2F">
        <w:rPr>
          <w:rFonts w:ascii="Calibri" w:hAnsi="Calibri"/>
          <w:sz w:val="24"/>
          <w:szCs w:val="24"/>
        </w:rPr>
        <w:t>afférents</w:t>
      </w:r>
      <w:r w:rsidR="002C5AA6" w:rsidRPr="00330D2F">
        <w:rPr>
          <w:rFonts w:ascii="Calibri" w:hAnsi="Calibri"/>
          <w:sz w:val="24"/>
          <w:szCs w:val="24"/>
        </w:rPr>
        <w:t xml:space="preserve"> aux accords cadre et marchés dont il assure l</w:t>
      </w:r>
      <w:r w:rsidR="008C5F8B">
        <w:rPr>
          <w:rFonts w:ascii="Calibri" w:hAnsi="Calibri"/>
          <w:sz w:val="24"/>
          <w:szCs w:val="24"/>
        </w:rPr>
        <w:t>a</w:t>
      </w:r>
      <w:r w:rsidR="002C5AA6" w:rsidRPr="00330D2F">
        <w:rPr>
          <w:rFonts w:ascii="Calibri" w:hAnsi="Calibri"/>
          <w:sz w:val="24"/>
          <w:szCs w:val="24"/>
        </w:rPr>
        <w:t xml:space="preserve"> passation</w:t>
      </w:r>
      <w:r w:rsidR="009F5EC8" w:rsidRPr="00330D2F">
        <w:rPr>
          <w:rFonts w:ascii="Calibri" w:hAnsi="Calibri"/>
          <w:sz w:val="24"/>
          <w:szCs w:val="24"/>
        </w:rPr>
        <w:t>.</w:t>
      </w:r>
    </w:p>
    <w:p w:rsidR="009F5EC8" w:rsidRPr="00330D2F" w:rsidRDefault="009F5EC8">
      <w:pPr>
        <w:spacing w:after="0"/>
        <w:jc w:val="both"/>
        <w:rPr>
          <w:rFonts w:ascii="Calibri" w:hAnsi="Calibri"/>
          <w:sz w:val="24"/>
          <w:szCs w:val="24"/>
        </w:rPr>
      </w:pPr>
      <w:r w:rsidRPr="00330D2F">
        <w:rPr>
          <w:rFonts w:ascii="Calibri" w:hAnsi="Calibri"/>
          <w:sz w:val="24"/>
          <w:szCs w:val="24"/>
        </w:rPr>
        <w:t>Le coordonnateur exerce sa mission à titre gratuit.</w:t>
      </w:r>
    </w:p>
    <w:p w:rsidR="004F189B" w:rsidRPr="00330D2F" w:rsidRDefault="004F189B">
      <w:pPr>
        <w:spacing w:after="0"/>
        <w:jc w:val="both"/>
        <w:rPr>
          <w:rFonts w:ascii="Calibri" w:hAnsi="Calibri"/>
          <w:sz w:val="24"/>
          <w:szCs w:val="24"/>
        </w:rPr>
      </w:pPr>
    </w:p>
    <w:p w:rsidR="00460B86" w:rsidRPr="00330D2F" w:rsidRDefault="00460B86">
      <w:pPr>
        <w:spacing w:after="0"/>
        <w:jc w:val="both"/>
        <w:rPr>
          <w:rFonts w:ascii="Calibri" w:hAnsi="Calibri"/>
          <w:sz w:val="24"/>
          <w:szCs w:val="24"/>
        </w:rPr>
      </w:pPr>
      <w:r w:rsidRPr="00330D2F">
        <w:rPr>
          <w:rFonts w:ascii="Calibri" w:hAnsi="Calibri"/>
          <w:sz w:val="24"/>
          <w:szCs w:val="24"/>
        </w:rPr>
        <w:t xml:space="preserve">Les </w:t>
      </w:r>
      <w:r w:rsidR="003A1B33" w:rsidRPr="00330D2F">
        <w:rPr>
          <w:rFonts w:ascii="Calibri" w:hAnsi="Calibri"/>
          <w:sz w:val="24"/>
          <w:szCs w:val="24"/>
        </w:rPr>
        <w:t>parties</w:t>
      </w:r>
      <w:r w:rsidRPr="00330D2F">
        <w:rPr>
          <w:rFonts w:ascii="Calibri" w:hAnsi="Calibri"/>
          <w:sz w:val="24"/>
          <w:szCs w:val="24"/>
        </w:rPr>
        <w:t xml:space="preserve"> ont en charge les contentieux </w:t>
      </w:r>
      <w:r w:rsidR="002C5AA6" w:rsidRPr="00330D2F">
        <w:rPr>
          <w:rFonts w:ascii="Calibri" w:hAnsi="Calibri"/>
          <w:sz w:val="24"/>
          <w:szCs w:val="24"/>
        </w:rPr>
        <w:t>afférents à</w:t>
      </w:r>
      <w:r w:rsidRPr="00330D2F">
        <w:rPr>
          <w:rFonts w:ascii="Calibri" w:hAnsi="Calibri"/>
          <w:sz w:val="24"/>
          <w:szCs w:val="24"/>
        </w:rPr>
        <w:t xml:space="preserve"> leurs marchés et marchés subséquents.</w:t>
      </w:r>
    </w:p>
    <w:p w:rsidR="009F5EC8" w:rsidRPr="00330D2F" w:rsidRDefault="009F5EC8">
      <w:pPr>
        <w:spacing w:after="0"/>
        <w:jc w:val="both"/>
        <w:rPr>
          <w:rFonts w:ascii="Calibri" w:hAnsi="Calibri"/>
          <w:sz w:val="24"/>
          <w:szCs w:val="24"/>
        </w:rPr>
      </w:pPr>
    </w:p>
    <w:p w:rsidR="009F5EC8" w:rsidRPr="00330D2F" w:rsidRDefault="009F5EC8">
      <w:pPr>
        <w:keepNext/>
        <w:keepLines/>
        <w:spacing w:after="0"/>
        <w:outlineLvl w:val="1"/>
        <w:rPr>
          <w:rFonts w:ascii="Calibri" w:eastAsiaTheme="majorEastAsia" w:hAnsi="Calibri" w:cstheme="majorBidi"/>
          <w:b/>
          <w:bCs/>
          <w:sz w:val="24"/>
          <w:szCs w:val="24"/>
        </w:rPr>
      </w:pPr>
      <w:bookmarkStart w:id="15" w:name="_Toc382211957"/>
      <w:r w:rsidRPr="00330D2F">
        <w:rPr>
          <w:rFonts w:ascii="Calibri" w:eastAsiaTheme="majorEastAsia" w:hAnsi="Calibri" w:cstheme="majorBidi"/>
          <w:b/>
          <w:bCs/>
          <w:sz w:val="24"/>
          <w:szCs w:val="24"/>
        </w:rPr>
        <w:t>V.3. Entrée en vigueur et durée de la convention</w:t>
      </w:r>
      <w:bookmarkEnd w:id="15"/>
    </w:p>
    <w:p w:rsidR="004F189B" w:rsidRPr="00330D2F" w:rsidRDefault="004F189B">
      <w:pPr>
        <w:keepNext/>
        <w:keepLines/>
        <w:spacing w:after="0"/>
        <w:outlineLvl w:val="1"/>
        <w:rPr>
          <w:rFonts w:ascii="Calibri" w:eastAsiaTheme="majorEastAsia" w:hAnsi="Calibri" w:cstheme="majorBidi"/>
          <w:b/>
          <w:bCs/>
          <w:sz w:val="24"/>
          <w:szCs w:val="24"/>
        </w:rPr>
      </w:pPr>
    </w:p>
    <w:p w:rsidR="009F5EC8" w:rsidRPr="00330D2F" w:rsidRDefault="009F5EC8">
      <w:pPr>
        <w:spacing w:after="0"/>
        <w:jc w:val="both"/>
        <w:rPr>
          <w:rFonts w:ascii="Calibri" w:hAnsi="Calibri"/>
          <w:sz w:val="24"/>
          <w:szCs w:val="24"/>
        </w:rPr>
      </w:pPr>
      <w:r w:rsidRPr="00330D2F">
        <w:rPr>
          <w:rFonts w:ascii="Calibri" w:hAnsi="Calibri"/>
          <w:sz w:val="24"/>
          <w:szCs w:val="24"/>
        </w:rPr>
        <w:t xml:space="preserve">La présente convention entre en vigueur au jour de la signature du premier membre figurant dans l’annexe </w:t>
      </w:r>
      <w:r w:rsidR="00430820" w:rsidRPr="00330D2F">
        <w:rPr>
          <w:rFonts w:ascii="Calibri" w:hAnsi="Calibri"/>
          <w:sz w:val="24"/>
          <w:szCs w:val="24"/>
        </w:rPr>
        <w:t>2</w:t>
      </w:r>
      <w:r w:rsidRPr="00330D2F">
        <w:rPr>
          <w:rFonts w:ascii="Calibri" w:hAnsi="Calibri"/>
          <w:sz w:val="24"/>
          <w:szCs w:val="24"/>
        </w:rPr>
        <w:t xml:space="preserve"> à la présente convention.</w:t>
      </w:r>
    </w:p>
    <w:p w:rsidR="004F189B" w:rsidRPr="00330D2F" w:rsidRDefault="004F189B">
      <w:pPr>
        <w:spacing w:after="0"/>
        <w:jc w:val="both"/>
        <w:rPr>
          <w:rFonts w:ascii="Calibri" w:hAnsi="Calibri"/>
          <w:sz w:val="24"/>
          <w:szCs w:val="24"/>
        </w:rPr>
      </w:pPr>
    </w:p>
    <w:p w:rsidR="009F5EC8" w:rsidRPr="00330D2F" w:rsidRDefault="009F5EC8">
      <w:pPr>
        <w:spacing w:after="0"/>
        <w:jc w:val="both"/>
        <w:rPr>
          <w:rFonts w:ascii="Calibri" w:hAnsi="Calibri"/>
          <w:sz w:val="24"/>
          <w:szCs w:val="24"/>
        </w:rPr>
      </w:pPr>
      <w:r w:rsidRPr="00330D2F">
        <w:rPr>
          <w:rFonts w:ascii="Calibri" w:hAnsi="Calibri"/>
          <w:sz w:val="24"/>
          <w:szCs w:val="24"/>
        </w:rPr>
        <w:t>Elle est conclue pour une durée de deux ans reconductible tacitement par période</w:t>
      </w:r>
      <w:r w:rsidR="00FB21C2" w:rsidRPr="00330D2F">
        <w:rPr>
          <w:rFonts w:ascii="Calibri" w:hAnsi="Calibri"/>
          <w:sz w:val="24"/>
          <w:szCs w:val="24"/>
        </w:rPr>
        <w:t>s</w:t>
      </w:r>
      <w:r w:rsidRPr="00330D2F">
        <w:rPr>
          <w:rFonts w:ascii="Calibri" w:hAnsi="Calibri"/>
          <w:sz w:val="24"/>
          <w:szCs w:val="24"/>
        </w:rPr>
        <w:t xml:space="preserve"> de deux ans.</w:t>
      </w:r>
    </w:p>
    <w:p w:rsidR="009E7CB5" w:rsidRPr="00330D2F" w:rsidRDefault="009E7CB5">
      <w:pPr>
        <w:spacing w:after="0"/>
        <w:jc w:val="both"/>
        <w:rPr>
          <w:rFonts w:ascii="Calibri" w:hAnsi="Calibri"/>
          <w:sz w:val="24"/>
          <w:szCs w:val="24"/>
        </w:rPr>
      </w:pPr>
    </w:p>
    <w:p w:rsidR="009F5EC8" w:rsidRPr="00330D2F" w:rsidRDefault="009F5EC8">
      <w:pPr>
        <w:keepNext/>
        <w:keepLines/>
        <w:spacing w:after="0"/>
        <w:outlineLvl w:val="1"/>
        <w:rPr>
          <w:rFonts w:ascii="Calibri" w:eastAsiaTheme="majorEastAsia" w:hAnsi="Calibri" w:cstheme="majorBidi"/>
          <w:b/>
          <w:bCs/>
          <w:sz w:val="24"/>
          <w:szCs w:val="24"/>
        </w:rPr>
      </w:pPr>
      <w:bookmarkStart w:id="16" w:name="_Toc382211958"/>
      <w:r w:rsidRPr="00330D2F">
        <w:rPr>
          <w:rFonts w:ascii="Calibri" w:eastAsiaTheme="majorEastAsia" w:hAnsi="Calibri" w:cstheme="majorBidi"/>
          <w:b/>
          <w:bCs/>
          <w:sz w:val="24"/>
          <w:szCs w:val="24"/>
        </w:rPr>
        <w:t>V.4. Résiliation de la convention</w:t>
      </w:r>
      <w:bookmarkEnd w:id="16"/>
    </w:p>
    <w:p w:rsidR="00E311B8" w:rsidRPr="00330D2F" w:rsidRDefault="00E311B8">
      <w:pPr>
        <w:keepNext/>
        <w:keepLines/>
        <w:spacing w:after="0"/>
        <w:outlineLvl w:val="1"/>
        <w:rPr>
          <w:rFonts w:ascii="Calibri" w:eastAsiaTheme="majorEastAsia" w:hAnsi="Calibri" w:cstheme="majorBidi"/>
          <w:b/>
          <w:bCs/>
          <w:sz w:val="24"/>
          <w:szCs w:val="24"/>
        </w:rPr>
      </w:pPr>
    </w:p>
    <w:p w:rsidR="009F5EC8" w:rsidRPr="00330D2F" w:rsidRDefault="00AD46ED">
      <w:pPr>
        <w:spacing w:after="0"/>
        <w:jc w:val="both"/>
        <w:rPr>
          <w:rFonts w:ascii="Calibri" w:hAnsi="Calibri"/>
          <w:sz w:val="24"/>
          <w:szCs w:val="24"/>
        </w:rPr>
      </w:pPr>
      <w:r>
        <w:rPr>
          <w:rFonts w:ascii="Calibri" w:hAnsi="Calibri"/>
          <w:sz w:val="24"/>
          <w:szCs w:val="24"/>
        </w:rPr>
        <w:t>La</w:t>
      </w:r>
      <w:r w:rsidRPr="00330D2F">
        <w:rPr>
          <w:rFonts w:ascii="Calibri" w:hAnsi="Calibri"/>
          <w:sz w:val="24"/>
          <w:szCs w:val="24"/>
        </w:rPr>
        <w:t xml:space="preserve"> </w:t>
      </w:r>
      <w:r w:rsidR="009F5EC8" w:rsidRPr="00330D2F">
        <w:rPr>
          <w:rFonts w:ascii="Calibri" w:hAnsi="Calibri"/>
          <w:sz w:val="24"/>
          <w:szCs w:val="24"/>
        </w:rPr>
        <w:t xml:space="preserve">résiliation anticipée </w:t>
      </w:r>
      <w:r>
        <w:rPr>
          <w:rFonts w:ascii="Calibri" w:hAnsi="Calibri"/>
          <w:sz w:val="24"/>
          <w:szCs w:val="24"/>
        </w:rPr>
        <w:t xml:space="preserve">de la convention </w:t>
      </w:r>
      <w:r w:rsidR="009F5EC8" w:rsidRPr="00330D2F">
        <w:rPr>
          <w:rFonts w:ascii="Calibri" w:hAnsi="Calibri"/>
          <w:sz w:val="24"/>
          <w:szCs w:val="24"/>
        </w:rPr>
        <w:t>peut être prononcée à tout moment par le</w:t>
      </w:r>
      <w:r w:rsidR="00D864DE" w:rsidRPr="00330D2F">
        <w:rPr>
          <w:rFonts w:ascii="Calibri" w:hAnsi="Calibri"/>
          <w:sz w:val="24"/>
          <w:szCs w:val="24"/>
        </w:rPr>
        <w:t>s parties</w:t>
      </w:r>
      <w:r w:rsidR="009F5EC8" w:rsidRPr="00330D2F">
        <w:rPr>
          <w:rFonts w:ascii="Calibri" w:hAnsi="Calibri"/>
          <w:sz w:val="24"/>
          <w:szCs w:val="24"/>
        </w:rPr>
        <w:t>.</w:t>
      </w:r>
      <w:r w:rsidR="009E7CB5" w:rsidRPr="00330D2F">
        <w:rPr>
          <w:rFonts w:ascii="Calibri" w:hAnsi="Calibri"/>
          <w:sz w:val="24"/>
          <w:szCs w:val="24"/>
        </w:rPr>
        <w:t xml:space="preserve"> Elle ne peut donner lieu à aucune indemnisation.</w:t>
      </w:r>
    </w:p>
    <w:p w:rsidR="001262E1" w:rsidRPr="00330D2F" w:rsidRDefault="001262E1">
      <w:pPr>
        <w:spacing w:after="0"/>
        <w:jc w:val="both"/>
        <w:rPr>
          <w:rFonts w:ascii="Calibri" w:hAnsi="Calibri"/>
          <w:sz w:val="24"/>
          <w:szCs w:val="24"/>
        </w:rPr>
      </w:pPr>
    </w:p>
    <w:p w:rsidR="001262E1" w:rsidRPr="00330D2F" w:rsidRDefault="001262E1">
      <w:pPr>
        <w:spacing w:after="0"/>
        <w:jc w:val="both"/>
        <w:rPr>
          <w:rFonts w:ascii="Calibri" w:hAnsi="Calibri"/>
          <w:sz w:val="24"/>
          <w:szCs w:val="24"/>
        </w:rPr>
      </w:pPr>
    </w:p>
    <w:p w:rsidR="004F189B" w:rsidRPr="00330D2F" w:rsidRDefault="004F189B">
      <w:pPr>
        <w:keepNext/>
        <w:keepLines/>
        <w:spacing w:after="0"/>
        <w:outlineLvl w:val="1"/>
        <w:rPr>
          <w:rFonts w:ascii="Calibri" w:eastAsiaTheme="majorEastAsia" w:hAnsi="Calibri" w:cstheme="majorBidi"/>
          <w:b/>
          <w:bCs/>
          <w:sz w:val="24"/>
          <w:szCs w:val="24"/>
        </w:rPr>
      </w:pPr>
      <w:r w:rsidRPr="00330D2F">
        <w:rPr>
          <w:rFonts w:ascii="Calibri" w:eastAsiaTheme="majorEastAsia" w:hAnsi="Calibri" w:cstheme="majorBidi"/>
          <w:b/>
          <w:bCs/>
          <w:sz w:val="24"/>
          <w:szCs w:val="24"/>
        </w:rPr>
        <w:t>VI</w:t>
      </w:r>
      <w:r w:rsidR="00AD46ED">
        <w:rPr>
          <w:rFonts w:ascii="Calibri" w:eastAsiaTheme="majorEastAsia" w:hAnsi="Calibri" w:cstheme="majorBidi"/>
          <w:b/>
          <w:bCs/>
          <w:sz w:val="24"/>
          <w:szCs w:val="24"/>
        </w:rPr>
        <w:t>.</w:t>
      </w:r>
      <w:r w:rsidRPr="00330D2F">
        <w:rPr>
          <w:rFonts w:ascii="Calibri" w:eastAsiaTheme="majorEastAsia" w:hAnsi="Calibri" w:cstheme="majorBidi"/>
          <w:b/>
          <w:bCs/>
          <w:sz w:val="24"/>
          <w:szCs w:val="24"/>
        </w:rPr>
        <w:t xml:space="preserve"> </w:t>
      </w:r>
      <w:r w:rsidR="00AD46ED">
        <w:rPr>
          <w:rFonts w:ascii="Calibri" w:eastAsiaTheme="majorEastAsia" w:hAnsi="Calibri" w:cstheme="majorBidi"/>
          <w:b/>
          <w:bCs/>
          <w:sz w:val="24"/>
          <w:szCs w:val="24"/>
        </w:rPr>
        <w:t>Contentieux</w:t>
      </w:r>
    </w:p>
    <w:p w:rsidR="00E311B8" w:rsidRPr="00330D2F" w:rsidRDefault="00E311B8">
      <w:pPr>
        <w:spacing w:after="0"/>
        <w:jc w:val="both"/>
        <w:rPr>
          <w:rFonts w:ascii="Calibri" w:hAnsi="Calibri"/>
          <w:sz w:val="24"/>
          <w:szCs w:val="24"/>
        </w:rPr>
      </w:pPr>
    </w:p>
    <w:p w:rsidR="00E311B8" w:rsidRPr="00330D2F" w:rsidRDefault="00E311B8">
      <w:pPr>
        <w:spacing w:after="0"/>
        <w:jc w:val="both"/>
        <w:rPr>
          <w:rFonts w:ascii="Calibri" w:hAnsi="Calibri"/>
          <w:sz w:val="24"/>
          <w:szCs w:val="24"/>
        </w:rPr>
      </w:pPr>
      <w:r w:rsidRPr="00330D2F">
        <w:rPr>
          <w:rFonts w:ascii="Calibri" w:hAnsi="Calibri"/>
          <w:sz w:val="24"/>
          <w:szCs w:val="24"/>
        </w:rPr>
        <w:t>La présente convention est régie par le droit français. En cas de difficultés lors de son exécution les parties s’efforcent de résoudre leur différend à l’amiable.</w:t>
      </w:r>
    </w:p>
    <w:p w:rsidR="00E311B8" w:rsidRPr="00330D2F" w:rsidRDefault="00E311B8">
      <w:pPr>
        <w:spacing w:after="0"/>
        <w:jc w:val="both"/>
        <w:rPr>
          <w:rFonts w:ascii="Calibri" w:hAnsi="Calibri"/>
          <w:sz w:val="24"/>
          <w:szCs w:val="24"/>
        </w:rPr>
      </w:pPr>
    </w:p>
    <w:p w:rsidR="00E311B8" w:rsidRPr="00330D2F" w:rsidRDefault="00E311B8">
      <w:pPr>
        <w:spacing w:after="0"/>
        <w:jc w:val="both"/>
        <w:rPr>
          <w:rFonts w:ascii="Calibri" w:hAnsi="Calibri"/>
          <w:sz w:val="24"/>
          <w:szCs w:val="24"/>
        </w:rPr>
      </w:pPr>
      <w:r w:rsidRPr="00330D2F">
        <w:rPr>
          <w:rFonts w:ascii="Calibri" w:hAnsi="Calibri"/>
          <w:sz w:val="24"/>
          <w:szCs w:val="24"/>
        </w:rPr>
        <w:t>Toute contestation relative à l’interprétation ou à l’exécution de la présente convention ne trouvant pas de solution amiable ressort du Tribunal administratif de Paris.</w:t>
      </w:r>
    </w:p>
    <w:p w:rsidR="00E311B8" w:rsidRPr="00330D2F" w:rsidRDefault="00E311B8">
      <w:pPr>
        <w:spacing w:after="0"/>
        <w:jc w:val="both"/>
        <w:rPr>
          <w:rFonts w:ascii="Calibri" w:hAnsi="Calibri"/>
          <w:sz w:val="24"/>
          <w:szCs w:val="24"/>
        </w:rPr>
      </w:pPr>
    </w:p>
    <w:p w:rsidR="009F5EC8" w:rsidRPr="00330D2F" w:rsidRDefault="009F5EC8">
      <w:pPr>
        <w:spacing w:after="0"/>
        <w:jc w:val="both"/>
        <w:rPr>
          <w:rFonts w:ascii="Calibri" w:hAnsi="Calibri"/>
          <w:sz w:val="24"/>
          <w:szCs w:val="24"/>
        </w:rPr>
      </w:pPr>
    </w:p>
    <w:p w:rsidR="009F5EC8" w:rsidRPr="00330D2F" w:rsidRDefault="009F5EC8">
      <w:pPr>
        <w:spacing w:after="0"/>
        <w:jc w:val="both"/>
        <w:rPr>
          <w:rFonts w:ascii="Calibri" w:hAnsi="Calibri"/>
          <w:b/>
          <w:sz w:val="24"/>
          <w:szCs w:val="24"/>
        </w:rPr>
      </w:pPr>
      <w:r w:rsidRPr="00330D2F">
        <w:rPr>
          <w:rFonts w:ascii="Calibri" w:hAnsi="Calibri"/>
          <w:b/>
          <w:sz w:val="24"/>
          <w:szCs w:val="24"/>
        </w:rPr>
        <w:t>Document établit en un seul original.</w:t>
      </w:r>
    </w:p>
    <w:p w:rsidR="009F5EC8" w:rsidRPr="00330D2F" w:rsidRDefault="009F5EC8">
      <w:pPr>
        <w:spacing w:after="0"/>
        <w:jc w:val="both"/>
        <w:rPr>
          <w:rFonts w:ascii="Calibri" w:hAnsi="Calibri"/>
          <w:sz w:val="24"/>
          <w:szCs w:val="24"/>
        </w:rPr>
      </w:pPr>
    </w:p>
    <w:p w:rsidR="009F5EC8" w:rsidRPr="00330D2F" w:rsidRDefault="009F5EC8">
      <w:pPr>
        <w:spacing w:after="0"/>
        <w:jc w:val="both"/>
        <w:rPr>
          <w:rFonts w:ascii="Calibri" w:hAnsi="Calibri"/>
          <w:sz w:val="24"/>
          <w:szCs w:val="24"/>
        </w:rPr>
      </w:pPr>
    </w:p>
    <w:p w:rsidR="009F5EC8" w:rsidRPr="00330D2F" w:rsidRDefault="009F5EC8">
      <w:pPr>
        <w:spacing w:after="0"/>
        <w:jc w:val="both"/>
        <w:rPr>
          <w:rFonts w:ascii="Calibri" w:hAnsi="Calibri"/>
          <w:sz w:val="24"/>
          <w:szCs w:val="24"/>
        </w:rPr>
      </w:pPr>
      <w:r w:rsidRPr="00330D2F">
        <w:rPr>
          <w:rFonts w:ascii="Calibri" w:hAnsi="Calibri"/>
          <w:sz w:val="24"/>
          <w:szCs w:val="24"/>
        </w:rPr>
        <w:t xml:space="preserve">Fait à </w:t>
      </w:r>
      <w:r w:rsidR="00AD46ED">
        <w:rPr>
          <w:rFonts w:ascii="Calibri" w:hAnsi="Calibri"/>
          <w:sz w:val="24"/>
          <w:szCs w:val="24"/>
        </w:rPr>
        <w:t>Paris</w:t>
      </w:r>
      <w:r w:rsidRPr="00330D2F">
        <w:rPr>
          <w:rFonts w:ascii="Calibri" w:hAnsi="Calibri"/>
          <w:sz w:val="24"/>
          <w:szCs w:val="24"/>
        </w:rPr>
        <w:t xml:space="preserve">, le </w:t>
      </w:r>
      <w:r w:rsidR="00A829F7">
        <w:rPr>
          <w:rFonts w:ascii="Calibri" w:hAnsi="Calibri"/>
          <w:sz w:val="24"/>
          <w:szCs w:val="24"/>
        </w:rPr>
        <w:t>28</w:t>
      </w:r>
      <w:r w:rsidR="00AD46ED">
        <w:rPr>
          <w:rFonts w:ascii="Calibri" w:hAnsi="Calibri"/>
          <w:sz w:val="24"/>
          <w:szCs w:val="24"/>
        </w:rPr>
        <w:t xml:space="preserve"> novembre 2014</w:t>
      </w:r>
    </w:p>
    <w:p w:rsidR="009F5EC8" w:rsidRPr="00330D2F" w:rsidRDefault="009F5EC8">
      <w:pPr>
        <w:spacing w:after="0"/>
        <w:jc w:val="both"/>
        <w:rPr>
          <w:rFonts w:ascii="Calibri" w:hAnsi="Calibri"/>
          <w:sz w:val="24"/>
          <w:szCs w:val="24"/>
        </w:rPr>
      </w:pPr>
    </w:p>
    <w:p w:rsidR="003C0684" w:rsidRPr="00330D2F" w:rsidRDefault="009F5EC8">
      <w:pPr>
        <w:spacing w:after="0"/>
        <w:jc w:val="both"/>
        <w:rPr>
          <w:rFonts w:ascii="Calibri" w:hAnsi="Calibri"/>
          <w:sz w:val="24"/>
          <w:szCs w:val="24"/>
        </w:rPr>
      </w:pPr>
      <w:r w:rsidRPr="00330D2F">
        <w:rPr>
          <w:rFonts w:ascii="Calibri" w:hAnsi="Calibri"/>
          <w:sz w:val="24"/>
          <w:szCs w:val="24"/>
        </w:rPr>
        <w:t xml:space="preserve">Pour le </w:t>
      </w:r>
      <w:r w:rsidR="00B17F7F">
        <w:rPr>
          <w:rFonts w:ascii="Calibri" w:hAnsi="Calibri"/>
          <w:sz w:val="24"/>
          <w:szCs w:val="24"/>
        </w:rPr>
        <w:t>S</w:t>
      </w:r>
      <w:r w:rsidR="00A829F7">
        <w:rPr>
          <w:rFonts w:ascii="Calibri" w:hAnsi="Calibri"/>
          <w:sz w:val="24"/>
          <w:szCs w:val="24"/>
        </w:rPr>
        <w:t>ervice de</w:t>
      </w:r>
      <w:r w:rsidR="003C0684">
        <w:rPr>
          <w:rFonts w:ascii="Calibri" w:hAnsi="Calibri"/>
          <w:sz w:val="24"/>
          <w:szCs w:val="24"/>
        </w:rPr>
        <w:t>s</w:t>
      </w:r>
      <w:r w:rsidR="00A829F7">
        <w:rPr>
          <w:rFonts w:ascii="Calibri" w:hAnsi="Calibri"/>
          <w:sz w:val="24"/>
          <w:szCs w:val="24"/>
        </w:rPr>
        <w:t xml:space="preserve"> </w:t>
      </w:r>
      <w:r w:rsidR="003C0684">
        <w:rPr>
          <w:rFonts w:ascii="Calibri" w:hAnsi="Calibri"/>
          <w:sz w:val="24"/>
          <w:szCs w:val="24"/>
        </w:rPr>
        <w:t>Achats de l'É</w:t>
      </w:r>
      <w:r w:rsidR="00A829F7">
        <w:rPr>
          <w:rFonts w:ascii="Calibri" w:hAnsi="Calibri"/>
          <w:sz w:val="24"/>
          <w:szCs w:val="24"/>
        </w:rPr>
        <w:t>tat</w:t>
      </w:r>
      <w:r w:rsidR="003C0684">
        <w:rPr>
          <w:rFonts w:ascii="Calibri" w:hAnsi="Calibri"/>
          <w:sz w:val="24"/>
          <w:szCs w:val="24"/>
        </w:rPr>
        <w:t xml:space="preserve">                                          Pour l’établissement public</w:t>
      </w:r>
    </w:p>
    <w:p w:rsidR="009F5EC8" w:rsidRPr="00330D2F" w:rsidRDefault="00796C10">
      <w:pPr>
        <w:spacing w:after="0"/>
        <w:jc w:val="both"/>
        <w:rPr>
          <w:rFonts w:ascii="Calibri" w:hAnsi="Calibri"/>
          <w:sz w:val="24"/>
          <w:szCs w:val="24"/>
        </w:rPr>
      </w:pPr>
      <w:r w:rsidRPr="00330D2F">
        <w:rPr>
          <w:rFonts w:ascii="Calibri" w:hAnsi="Calibri"/>
          <w:sz w:val="24"/>
          <w:szCs w:val="24"/>
        </w:rPr>
        <w:t xml:space="preserve">Michel </w:t>
      </w:r>
      <w:r w:rsidR="00A829F7">
        <w:rPr>
          <w:rFonts w:ascii="Calibri" w:hAnsi="Calibri"/>
          <w:sz w:val="24"/>
          <w:szCs w:val="24"/>
        </w:rPr>
        <w:t>Grévoul</w:t>
      </w:r>
      <w:r w:rsidR="003C0684">
        <w:rPr>
          <w:rFonts w:ascii="Calibri" w:hAnsi="Calibri"/>
          <w:sz w:val="24"/>
          <w:szCs w:val="24"/>
        </w:rPr>
        <w:tab/>
      </w:r>
      <w:r w:rsidR="003C0684">
        <w:rPr>
          <w:rFonts w:ascii="Calibri" w:hAnsi="Calibri"/>
          <w:sz w:val="24"/>
          <w:szCs w:val="24"/>
        </w:rPr>
        <w:tab/>
      </w:r>
      <w:r w:rsidR="003C0684">
        <w:rPr>
          <w:rFonts w:ascii="Calibri" w:hAnsi="Calibri"/>
          <w:sz w:val="24"/>
          <w:szCs w:val="24"/>
        </w:rPr>
        <w:tab/>
      </w:r>
      <w:r w:rsidR="003C0684">
        <w:rPr>
          <w:rFonts w:ascii="Calibri" w:hAnsi="Calibri"/>
          <w:sz w:val="24"/>
          <w:szCs w:val="24"/>
        </w:rPr>
        <w:tab/>
      </w:r>
      <w:r w:rsidR="003C0684">
        <w:rPr>
          <w:rFonts w:ascii="Calibri" w:hAnsi="Calibri"/>
          <w:sz w:val="24"/>
          <w:szCs w:val="24"/>
        </w:rPr>
        <w:tab/>
      </w:r>
      <w:r w:rsidR="003C0684">
        <w:rPr>
          <w:rFonts w:ascii="Calibri" w:hAnsi="Calibri"/>
          <w:sz w:val="24"/>
          <w:szCs w:val="24"/>
        </w:rPr>
        <w:tab/>
        <w:t xml:space="preserve">    le directeur général</w:t>
      </w:r>
    </w:p>
    <w:p w:rsidR="00C16D66" w:rsidRPr="00330D2F" w:rsidRDefault="00C16D66">
      <w:pPr>
        <w:spacing w:after="0"/>
        <w:rPr>
          <w:rFonts w:ascii="Calibri" w:hAnsi="Calibri"/>
          <w:sz w:val="24"/>
          <w:szCs w:val="24"/>
        </w:rPr>
      </w:pPr>
    </w:p>
    <w:p w:rsidR="009B7A08" w:rsidRPr="00330D2F" w:rsidRDefault="003C0684" w:rsidP="003C0684">
      <w:pPr>
        <w:spacing w:after="0"/>
        <w:ind w:hanging="426"/>
        <w:rPr>
          <w:rFonts w:ascii="Calibri" w:hAnsi="Calibri"/>
          <w:sz w:val="24"/>
          <w:szCs w:val="24"/>
        </w:rPr>
      </w:pPr>
      <w:r>
        <w:rPr>
          <w:rFonts w:ascii="Calibri" w:hAnsi="Calibri"/>
          <w:noProof/>
          <w:sz w:val="24"/>
          <w:szCs w:val="24"/>
          <w:lang w:eastAsia="fr-FR"/>
        </w:rPr>
        <w:drawing>
          <wp:inline distT="0" distB="0" distL="0" distR="0">
            <wp:extent cx="2515959" cy="1141501"/>
            <wp:effectExtent l="0" t="0" r="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ÉVOUL 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27154" cy="1146580"/>
                    </a:xfrm>
                    <a:prstGeom prst="rect">
                      <a:avLst/>
                    </a:prstGeom>
                  </pic:spPr>
                </pic:pic>
              </a:graphicData>
            </a:graphic>
          </wp:inline>
        </w:drawing>
      </w:r>
    </w:p>
    <w:p w:rsidR="009B7A08" w:rsidRPr="00330D2F" w:rsidRDefault="009B7A08">
      <w:pPr>
        <w:spacing w:after="0"/>
        <w:rPr>
          <w:rFonts w:ascii="Calibri" w:hAnsi="Calibri"/>
          <w:sz w:val="24"/>
          <w:szCs w:val="24"/>
        </w:rPr>
      </w:pPr>
    </w:p>
    <w:p w:rsidR="009B7A08" w:rsidRPr="00330D2F" w:rsidRDefault="009B7A08">
      <w:pPr>
        <w:spacing w:after="0"/>
        <w:rPr>
          <w:rFonts w:ascii="Calibri" w:hAnsi="Calibri"/>
          <w:sz w:val="24"/>
          <w:szCs w:val="24"/>
        </w:rPr>
      </w:pPr>
    </w:p>
    <w:p w:rsidR="009B7A08" w:rsidRPr="00330D2F" w:rsidRDefault="009B7A08">
      <w:pPr>
        <w:spacing w:after="0"/>
        <w:rPr>
          <w:rFonts w:ascii="Calibri" w:hAnsi="Calibri"/>
          <w:sz w:val="24"/>
          <w:szCs w:val="24"/>
        </w:rPr>
      </w:pPr>
    </w:p>
    <w:p w:rsidR="009B7A08" w:rsidRPr="00330D2F" w:rsidRDefault="009B7A08">
      <w:pPr>
        <w:spacing w:after="0"/>
        <w:rPr>
          <w:rFonts w:ascii="Calibri" w:hAnsi="Calibri"/>
          <w:sz w:val="24"/>
          <w:szCs w:val="24"/>
        </w:rPr>
      </w:pPr>
    </w:p>
    <w:p w:rsidR="004365FA" w:rsidRPr="00330D2F" w:rsidRDefault="004365FA">
      <w:pPr>
        <w:spacing w:after="0"/>
        <w:rPr>
          <w:rFonts w:ascii="Calibri" w:hAnsi="Calibri"/>
          <w:sz w:val="24"/>
          <w:szCs w:val="24"/>
        </w:rPr>
      </w:pPr>
    </w:p>
    <w:p w:rsidR="004365FA" w:rsidRPr="00330D2F" w:rsidRDefault="004365FA">
      <w:pPr>
        <w:spacing w:after="0"/>
        <w:rPr>
          <w:rFonts w:ascii="Calibri" w:hAnsi="Calibri"/>
          <w:sz w:val="24"/>
          <w:szCs w:val="24"/>
        </w:rPr>
      </w:pPr>
    </w:p>
    <w:p w:rsidR="004365FA" w:rsidRPr="00330D2F" w:rsidRDefault="004365FA">
      <w:pPr>
        <w:spacing w:after="0"/>
        <w:rPr>
          <w:rFonts w:ascii="Calibri" w:hAnsi="Calibri"/>
          <w:sz w:val="24"/>
          <w:szCs w:val="24"/>
        </w:rPr>
      </w:pPr>
    </w:p>
    <w:p w:rsidR="004365FA" w:rsidRPr="00330D2F" w:rsidRDefault="004365FA">
      <w:pPr>
        <w:spacing w:after="0"/>
        <w:rPr>
          <w:rFonts w:ascii="Calibri" w:hAnsi="Calibri"/>
          <w:sz w:val="24"/>
          <w:szCs w:val="24"/>
        </w:rPr>
      </w:pPr>
    </w:p>
    <w:p w:rsidR="006841F0" w:rsidRPr="00330D2F" w:rsidRDefault="006841F0">
      <w:pPr>
        <w:spacing w:after="0"/>
        <w:rPr>
          <w:rFonts w:ascii="Calibri" w:hAnsi="Calibri"/>
          <w:sz w:val="24"/>
          <w:szCs w:val="24"/>
        </w:rPr>
      </w:pPr>
    </w:p>
    <w:p w:rsidR="004365FA" w:rsidRPr="00330D2F" w:rsidRDefault="004365FA">
      <w:pPr>
        <w:spacing w:after="0"/>
        <w:rPr>
          <w:rFonts w:ascii="Calibri" w:hAnsi="Calibri"/>
          <w:sz w:val="24"/>
          <w:szCs w:val="24"/>
        </w:rPr>
      </w:pPr>
    </w:p>
    <w:p w:rsidR="006841F0" w:rsidRPr="00330D2F" w:rsidRDefault="006841F0">
      <w:pPr>
        <w:rPr>
          <w:rFonts w:ascii="Calibri" w:hAnsi="Calibri"/>
          <w:sz w:val="24"/>
          <w:szCs w:val="24"/>
        </w:rPr>
      </w:pPr>
      <w:r w:rsidRPr="00330D2F">
        <w:rPr>
          <w:rFonts w:ascii="Calibri" w:hAnsi="Calibri"/>
          <w:sz w:val="24"/>
          <w:szCs w:val="24"/>
        </w:rPr>
        <w:br w:type="page"/>
      </w:r>
    </w:p>
    <w:p w:rsidR="00C16D66" w:rsidRPr="00330D2F" w:rsidRDefault="00C16D66">
      <w:pPr>
        <w:pStyle w:val="Titre1"/>
        <w:pBdr>
          <w:top w:val="single" w:sz="4" w:space="1" w:color="auto"/>
          <w:left w:val="single" w:sz="4" w:space="4" w:color="auto"/>
          <w:bottom w:val="single" w:sz="4" w:space="1" w:color="auto"/>
          <w:right w:val="single" w:sz="4" w:space="4" w:color="auto"/>
        </w:pBdr>
        <w:spacing w:before="0"/>
        <w:jc w:val="center"/>
        <w:rPr>
          <w:rFonts w:ascii="Calibri" w:hAnsi="Calibri"/>
          <w:color w:val="auto"/>
        </w:rPr>
      </w:pPr>
      <w:bookmarkStart w:id="17" w:name="_Toc380411980"/>
      <w:bookmarkStart w:id="18" w:name="_Toc378257791"/>
      <w:r w:rsidRPr="00330D2F">
        <w:rPr>
          <w:rFonts w:ascii="Calibri" w:hAnsi="Calibri"/>
          <w:color w:val="auto"/>
        </w:rPr>
        <w:lastRenderedPageBreak/>
        <w:t>ANNEXE n°</w:t>
      </w:r>
      <w:bookmarkEnd w:id="17"/>
      <w:bookmarkEnd w:id="18"/>
      <w:r w:rsidR="009E1916" w:rsidRPr="00330D2F">
        <w:rPr>
          <w:rFonts w:ascii="Calibri" w:hAnsi="Calibri"/>
          <w:color w:val="auto"/>
        </w:rPr>
        <w:t>1</w:t>
      </w:r>
    </w:p>
    <w:p w:rsidR="00C16D66" w:rsidRPr="00330D2F" w:rsidRDefault="00C16D66">
      <w:pPr>
        <w:pStyle w:val="Titre1"/>
        <w:pBdr>
          <w:top w:val="single" w:sz="4" w:space="1" w:color="auto"/>
          <w:left w:val="single" w:sz="4" w:space="4" w:color="auto"/>
          <w:bottom w:val="single" w:sz="4" w:space="1" w:color="auto"/>
          <w:right w:val="single" w:sz="4" w:space="4" w:color="auto"/>
        </w:pBdr>
        <w:spacing w:before="0"/>
        <w:jc w:val="center"/>
        <w:rPr>
          <w:rFonts w:ascii="Calibri" w:hAnsi="Calibri"/>
          <w:color w:val="auto"/>
        </w:rPr>
      </w:pPr>
      <w:bookmarkStart w:id="19" w:name="_Toc380411981"/>
      <w:r w:rsidRPr="00330D2F">
        <w:rPr>
          <w:rFonts w:ascii="Calibri" w:hAnsi="Calibri"/>
          <w:color w:val="auto"/>
        </w:rPr>
        <w:t>Synthèse du processus de passation</w:t>
      </w:r>
      <w:bookmarkEnd w:id="19"/>
      <w:r w:rsidR="00AD46ED">
        <w:rPr>
          <w:rFonts w:ascii="Calibri" w:hAnsi="Calibri"/>
          <w:color w:val="auto"/>
        </w:rPr>
        <w:t xml:space="preserve"> des procédures</w:t>
      </w:r>
    </w:p>
    <w:p w:rsidR="00C16D66" w:rsidRPr="00330D2F" w:rsidRDefault="00C16D66">
      <w:pPr>
        <w:spacing w:after="0"/>
        <w:jc w:val="both"/>
        <w:rPr>
          <w:rFonts w:ascii="Calibri" w:hAnsi="Calibri"/>
          <w:sz w:val="28"/>
          <w:szCs w:val="28"/>
        </w:rPr>
      </w:pPr>
    </w:p>
    <w:tbl>
      <w:tblPr>
        <w:tblStyle w:val="Grilleclaire-Accent1"/>
        <w:tblW w:w="0" w:type="auto"/>
        <w:tblLook w:val="04A0" w:firstRow="1" w:lastRow="0" w:firstColumn="1" w:lastColumn="0" w:noHBand="0" w:noVBand="1"/>
      </w:tblPr>
      <w:tblGrid>
        <w:gridCol w:w="6062"/>
        <w:gridCol w:w="3150"/>
      </w:tblGrid>
      <w:tr w:rsidR="00F418E6" w:rsidRPr="006841F0" w:rsidTr="00C16D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hideMark/>
          </w:tcPr>
          <w:p w:rsidR="00C16D66" w:rsidRPr="00330D2F" w:rsidRDefault="00C16D66">
            <w:pPr>
              <w:jc w:val="center"/>
              <w:rPr>
                <w:rFonts w:ascii="Calibri" w:hAnsi="Calibri"/>
                <w:sz w:val="28"/>
                <w:szCs w:val="28"/>
              </w:rPr>
            </w:pPr>
            <w:r w:rsidRPr="00330D2F">
              <w:rPr>
                <w:rFonts w:ascii="Calibri" w:hAnsi="Calibri"/>
                <w:sz w:val="28"/>
                <w:szCs w:val="28"/>
              </w:rPr>
              <w:t>Etapes du processus</w:t>
            </w:r>
          </w:p>
        </w:tc>
        <w:tc>
          <w:tcPr>
            <w:tcW w:w="3150" w:type="dxa"/>
            <w:hideMark/>
          </w:tcPr>
          <w:p w:rsidR="00C16D66" w:rsidRPr="00330D2F" w:rsidRDefault="00C16D66">
            <w:pPr>
              <w:jc w:val="center"/>
              <w:cnfStyle w:val="100000000000" w:firstRow="1" w:lastRow="0" w:firstColumn="0" w:lastColumn="0" w:oddVBand="0" w:evenVBand="0" w:oddHBand="0" w:evenHBand="0" w:firstRowFirstColumn="0" w:firstRowLastColumn="0" w:lastRowFirstColumn="0" w:lastRowLastColumn="0"/>
              <w:rPr>
                <w:rFonts w:ascii="Calibri" w:hAnsi="Calibri"/>
                <w:sz w:val="28"/>
                <w:szCs w:val="28"/>
              </w:rPr>
            </w:pPr>
            <w:r w:rsidRPr="00330D2F">
              <w:rPr>
                <w:rFonts w:ascii="Calibri" w:hAnsi="Calibri"/>
                <w:sz w:val="28"/>
                <w:szCs w:val="28"/>
              </w:rPr>
              <w:t>Délais</w:t>
            </w:r>
          </w:p>
          <w:p w:rsidR="000F15DE" w:rsidRPr="00330D2F" w:rsidRDefault="000F15DE">
            <w:pPr>
              <w:cnfStyle w:val="100000000000" w:firstRow="1" w:lastRow="0" w:firstColumn="0" w:lastColumn="0" w:oddVBand="0" w:evenVBand="0" w:oddHBand="0" w:evenHBand="0" w:firstRowFirstColumn="0" w:firstRowLastColumn="0" w:lastRowFirstColumn="0" w:lastRowLastColumn="0"/>
              <w:rPr>
                <w:rFonts w:ascii="Calibri" w:hAnsi="Calibri"/>
              </w:rPr>
            </w:pPr>
            <w:r w:rsidRPr="00330D2F">
              <w:rPr>
                <w:rFonts w:ascii="Calibri" w:hAnsi="Calibri"/>
                <w:sz w:val="28"/>
                <w:szCs w:val="28"/>
              </w:rPr>
              <w:t>T</w:t>
            </w:r>
            <w:r w:rsidRPr="00330D2F">
              <w:rPr>
                <w:rFonts w:ascii="Calibri" w:hAnsi="Calibri"/>
                <w:sz w:val="16"/>
                <w:szCs w:val="28"/>
              </w:rPr>
              <w:t xml:space="preserve">0 </w:t>
            </w:r>
            <w:r w:rsidRPr="00330D2F">
              <w:rPr>
                <w:rFonts w:ascii="Calibri" w:hAnsi="Calibri"/>
                <w:sz w:val="20"/>
                <w:szCs w:val="28"/>
              </w:rPr>
              <w:t>=</w:t>
            </w:r>
            <w:r w:rsidRPr="00330D2F">
              <w:rPr>
                <w:rFonts w:ascii="Calibri" w:hAnsi="Calibri"/>
                <w:sz w:val="16"/>
                <w:szCs w:val="28"/>
              </w:rPr>
              <w:t xml:space="preserve"> </w:t>
            </w:r>
            <w:r w:rsidRPr="00330D2F">
              <w:rPr>
                <w:rFonts w:ascii="Calibri" w:hAnsi="Calibri"/>
              </w:rPr>
              <w:t xml:space="preserve">date prévisionnelle </w:t>
            </w:r>
            <w:r w:rsidR="00E32D2A" w:rsidRPr="00330D2F">
              <w:rPr>
                <w:rFonts w:ascii="Calibri" w:hAnsi="Calibri"/>
              </w:rPr>
              <w:t xml:space="preserve"> d’envoi à la </w:t>
            </w:r>
            <w:r w:rsidRPr="00330D2F">
              <w:rPr>
                <w:rFonts w:ascii="Calibri" w:hAnsi="Calibri"/>
              </w:rPr>
              <w:t>publication de l’avis d’appel public à la concurrence</w:t>
            </w:r>
          </w:p>
          <w:p w:rsidR="000F15DE" w:rsidRPr="00330D2F" w:rsidRDefault="000F15DE">
            <w:pPr>
              <w:jc w:val="center"/>
              <w:cnfStyle w:val="100000000000" w:firstRow="1" w:lastRow="0" w:firstColumn="0" w:lastColumn="0" w:oddVBand="0" w:evenVBand="0" w:oddHBand="0" w:evenHBand="0" w:firstRowFirstColumn="0" w:firstRowLastColumn="0" w:lastRowFirstColumn="0" w:lastRowLastColumn="0"/>
              <w:rPr>
                <w:rFonts w:ascii="Calibri" w:hAnsi="Calibri"/>
                <w:sz w:val="28"/>
                <w:szCs w:val="28"/>
              </w:rPr>
            </w:pPr>
          </w:p>
        </w:tc>
      </w:tr>
      <w:tr w:rsidR="00F418E6" w:rsidRPr="006841F0" w:rsidTr="00C16D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vAlign w:val="center"/>
            <w:hideMark/>
          </w:tcPr>
          <w:p w:rsidR="009B7A08" w:rsidRPr="00330D2F" w:rsidRDefault="000F15DE" w:rsidP="004365FA">
            <w:pPr>
              <w:jc w:val="both"/>
              <w:rPr>
                <w:rFonts w:ascii="Calibri" w:hAnsi="Calibri"/>
                <w:b w:val="0"/>
                <w:sz w:val="20"/>
              </w:rPr>
            </w:pPr>
            <w:r w:rsidRPr="00330D2F">
              <w:rPr>
                <w:rFonts w:ascii="Calibri" w:hAnsi="Calibri"/>
              </w:rPr>
              <w:t>1-</w:t>
            </w:r>
            <w:r w:rsidR="006841F0" w:rsidRPr="00330D2F">
              <w:rPr>
                <w:rFonts w:ascii="Calibri" w:hAnsi="Calibri"/>
              </w:rPr>
              <w:t xml:space="preserve"> </w:t>
            </w:r>
            <w:r w:rsidR="004365FA" w:rsidRPr="00330D2F">
              <w:rPr>
                <w:rFonts w:ascii="Calibri" w:hAnsi="Calibri"/>
              </w:rPr>
              <w:t>Invitation des</w:t>
            </w:r>
            <w:r w:rsidR="00C16D66" w:rsidRPr="00330D2F">
              <w:rPr>
                <w:rFonts w:ascii="Calibri" w:hAnsi="Calibri"/>
              </w:rPr>
              <w:t xml:space="preserve"> membres à préciser leur</w:t>
            </w:r>
            <w:r w:rsidR="004A6259" w:rsidRPr="00330D2F">
              <w:rPr>
                <w:rFonts w:ascii="Calibri" w:hAnsi="Calibri"/>
              </w:rPr>
              <w:t>s</w:t>
            </w:r>
            <w:r w:rsidR="00C16D66" w:rsidRPr="00330D2F">
              <w:rPr>
                <w:rFonts w:ascii="Calibri" w:hAnsi="Calibri"/>
              </w:rPr>
              <w:t xml:space="preserve"> besoin</w:t>
            </w:r>
            <w:r w:rsidR="004A6259" w:rsidRPr="00330D2F">
              <w:rPr>
                <w:rFonts w:ascii="Calibri" w:hAnsi="Calibri"/>
              </w:rPr>
              <w:t>s</w:t>
            </w:r>
            <w:r w:rsidR="00C16D66" w:rsidRPr="00330D2F">
              <w:rPr>
                <w:rFonts w:ascii="Calibri" w:hAnsi="Calibri"/>
              </w:rPr>
              <w:t xml:space="preserve"> et à s’engager dans la procédure</w:t>
            </w:r>
            <w:r w:rsidR="004365FA" w:rsidRPr="00330D2F">
              <w:rPr>
                <w:rFonts w:ascii="Calibri" w:hAnsi="Calibri"/>
              </w:rPr>
              <w:t> </w:t>
            </w:r>
            <w:r w:rsidR="00412AD0" w:rsidRPr="00330D2F">
              <w:rPr>
                <w:rFonts w:ascii="Calibri" w:hAnsi="Calibri"/>
              </w:rPr>
              <w:t>et transmission du « cadre de réponse relatif aux besoins »</w:t>
            </w:r>
            <w:r w:rsidR="006841F0" w:rsidRPr="00330D2F">
              <w:rPr>
                <w:rFonts w:ascii="Calibri" w:hAnsi="Calibri"/>
              </w:rPr>
              <w:t>.</w:t>
            </w:r>
          </w:p>
        </w:tc>
        <w:tc>
          <w:tcPr>
            <w:tcW w:w="3150" w:type="dxa"/>
            <w:vAlign w:val="center"/>
            <w:hideMark/>
          </w:tcPr>
          <w:p w:rsidR="000F15DE" w:rsidRPr="00330D2F" w:rsidRDefault="00B8169C" w:rsidP="00330D2F">
            <w:pPr>
              <w:ind w:firstLine="601"/>
              <w:cnfStyle w:val="000000100000" w:firstRow="0" w:lastRow="0" w:firstColumn="0" w:lastColumn="0" w:oddVBand="0" w:evenVBand="0" w:oddHBand="1" w:evenHBand="0" w:firstRowFirstColumn="0" w:firstRowLastColumn="0" w:lastRowFirstColumn="0" w:lastRowLastColumn="0"/>
              <w:rPr>
                <w:rFonts w:ascii="Calibri" w:hAnsi="Calibri"/>
                <w:sz w:val="28"/>
                <w:szCs w:val="28"/>
              </w:rPr>
            </w:pPr>
            <w:r w:rsidRPr="00330D2F">
              <w:rPr>
                <w:rFonts w:ascii="Calibri" w:hAnsi="Calibri"/>
                <w:sz w:val="28"/>
                <w:szCs w:val="28"/>
              </w:rPr>
              <w:t xml:space="preserve">≥ </w:t>
            </w:r>
            <w:r w:rsidR="000F15DE" w:rsidRPr="00330D2F">
              <w:rPr>
                <w:rFonts w:ascii="Calibri" w:hAnsi="Calibri"/>
                <w:sz w:val="28"/>
                <w:szCs w:val="28"/>
              </w:rPr>
              <w:t>T</w:t>
            </w:r>
            <w:r w:rsidR="000F15DE" w:rsidRPr="00330D2F">
              <w:rPr>
                <w:rFonts w:ascii="Calibri" w:hAnsi="Calibri"/>
                <w:b/>
                <w:sz w:val="16"/>
                <w:szCs w:val="28"/>
              </w:rPr>
              <w:t>0</w:t>
            </w:r>
            <w:r w:rsidR="000F15DE" w:rsidRPr="00330D2F">
              <w:rPr>
                <w:rFonts w:ascii="Calibri" w:hAnsi="Calibri"/>
                <w:sz w:val="16"/>
                <w:szCs w:val="28"/>
              </w:rPr>
              <w:t xml:space="preserve"> – </w:t>
            </w:r>
            <w:r w:rsidR="000F15DE" w:rsidRPr="00330D2F">
              <w:rPr>
                <w:rFonts w:ascii="Calibri" w:hAnsi="Calibri"/>
                <w:b/>
              </w:rPr>
              <w:t>3 mois</w:t>
            </w:r>
          </w:p>
          <w:p w:rsidR="00C16D66" w:rsidRPr="00330D2F" w:rsidRDefault="00C16D66" w:rsidP="00330D2F">
            <w:pPr>
              <w:ind w:firstLine="601"/>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F418E6" w:rsidRPr="006841F0" w:rsidTr="00C16D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vAlign w:val="center"/>
            <w:hideMark/>
          </w:tcPr>
          <w:p w:rsidR="009B7A08" w:rsidRPr="00330D2F" w:rsidRDefault="000F15DE" w:rsidP="00330D2F">
            <w:pPr>
              <w:jc w:val="both"/>
              <w:rPr>
                <w:rFonts w:ascii="Calibri" w:hAnsi="Calibri"/>
              </w:rPr>
            </w:pPr>
            <w:r w:rsidRPr="00330D2F">
              <w:rPr>
                <w:rFonts w:ascii="Calibri" w:hAnsi="Calibri"/>
              </w:rPr>
              <w:t>2-</w:t>
            </w:r>
            <w:r w:rsidR="006841F0" w:rsidRPr="00330D2F">
              <w:rPr>
                <w:rFonts w:ascii="Calibri" w:hAnsi="Calibri"/>
              </w:rPr>
              <w:t xml:space="preserve"> </w:t>
            </w:r>
            <w:r w:rsidR="004365FA" w:rsidRPr="00330D2F">
              <w:rPr>
                <w:rFonts w:ascii="Calibri" w:hAnsi="Calibri"/>
              </w:rPr>
              <w:t>Transmission par les membres aux RMA du cadre de réponse relatif aux besoins complété</w:t>
            </w:r>
            <w:r w:rsidR="00412AD0" w:rsidRPr="00330D2F">
              <w:rPr>
                <w:rFonts w:ascii="Calibri" w:hAnsi="Calibri"/>
              </w:rPr>
              <w:t>.</w:t>
            </w:r>
          </w:p>
        </w:tc>
        <w:tc>
          <w:tcPr>
            <w:tcW w:w="3150" w:type="dxa"/>
            <w:vAlign w:val="center"/>
            <w:hideMark/>
          </w:tcPr>
          <w:p w:rsidR="00B8169C" w:rsidRPr="00330D2F" w:rsidRDefault="00B8169C" w:rsidP="00330D2F">
            <w:pPr>
              <w:ind w:firstLine="601"/>
              <w:cnfStyle w:val="000000010000" w:firstRow="0" w:lastRow="0" w:firstColumn="0" w:lastColumn="0" w:oddVBand="0" w:evenVBand="0" w:oddHBand="0" w:evenHBand="1" w:firstRowFirstColumn="0" w:firstRowLastColumn="0" w:lastRowFirstColumn="0" w:lastRowLastColumn="0"/>
              <w:rPr>
                <w:rFonts w:ascii="Calibri" w:hAnsi="Calibri"/>
                <w:sz w:val="28"/>
                <w:szCs w:val="28"/>
              </w:rPr>
            </w:pPr>
            <w:r w:rsidRPr="00330D2F">
              <w:rPr>
                <w:rFonts w:ascii="Calibri" w:hAnsi="Calibri"/>
                <w:sz w:val="28"/>
                <w:szCs w:val="28"/>
              </w:rPr>
              <w:t>≥ T</w:t>
            </w:r>
            <w:r w:rsidRPr="00330D2F">
              <w:rPr>
                <w:rFonts w:ascii="Calibri" w:hAnsi="Calibri"/>
                <w:b/>
                <w:sz w:val="16"/>
                <w:szCs w:val="28"/>
              </w:rPr>
              <w:t>0</w:t>
            </w:r>
            <w:r w:rsidRPr="00330D2F">
              <w:rPr>
                <w:rFonts w:ascii="Calibri" w:hAnsi="Calibri"/>
                <w:sz w:val="16"/>
                <w:szCs w:val="28"/>
              </w:rPr>
              <w:t xml:space="preserve"> – </w:t>
            </w:r>
            <w:r w:rsidRPr="00330D2F">
              <w:rPr>
                <w:rFonts w:ascii="Calibri" w:hAnsi="Calibri"/>
                <w:b/>
              </w:rPr>
              <w:t>2 mois</w:t>
            </w:r>
          </w:p>
          <w:p w:rsidR="00C16D66" w:rsidRPr="00330D2F" w:rsidRDefault="00C16D66" w:rsidP="00330D2F">
            <w:pPr>
              <w:ind w:firstLine="601"/>
              <w:cnfStyle w:val="000000010000" w:firstRow="0" w:lastRow="0" w:firstColumn="0" w:lastColumn="0" w:oddVBand="0" w:evenVBand="0" w:oddHBand="0" w:evenHBand="1" w:firstRowFirstColumn="0" w:firstRowLastColumn="0" w:lastRowFirstColumn="0" w:lastRowLastColumn="0"/>
              <w:rPr>
                <w:rFonts w:ascii="Calibri" w:hAnsi="Calibri"/>
              </w:rPr>
            </w:pPr>
          </w:p>
        </w:tc>
      </w:tr>
      <w:tr w:rsidR="00F418E6" w:rsidRPr="006841F0" w:rsidTr="00C16D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vAlign w:val="center"/>
            <w:hideMark/>
          </w:tcPr>
          <w:p w:rsidR="007F35EC" w:rsidRPr="00330D2F" w:rsidRDefault="000F15DE" w:rsidP="00B17F7F">
            <w:pPr>
              <w:jc w:val="both"/>
              <w:rPr>
                <w:rFonts w:ascii="Calibri" w:hAnsi="Calibri"/>
                <w:b w:val="0"/>
              </w:rPr>
            </w:pPr>
            <w:r w:rsidRPr="00330D2F">
              <w:rPr>
                <w:rFonts w:ascii="Calibri" w:hAnsi="Calibri"/>
              </w:rPr>
              <w:t xml:space="preserve">3- </w:t>
            </w:r>
            <w:r w:rsidR="004365FA" w:rsidRPr="00330D2F">
              <w:rPr>
                <w:rFonts w:ascii="Calibri" w:hAnsi="Calibri"/>
              </w:rPr>
              <w:t xml:space="preserve">Transmission par les </w:t>
            </w:r>
            <w:r w:rsidR="009B7A08" w:rsidRPr="00330D2F">
              <w:rPr>
                <w:rFonts w:ascii="Calibri" w:hAnsi="Calibri"/>
              </w:rPr>
              <w:t xml:space="preserve">RMA </w:t>
            </w:r>
            <w:r w:rsidR="004365FA" w:rsidRPr="00330D2F">
              <w:rPr>
                <w:rFonts w:ascii="Calibri" w:hAnsi="Calibri"/>
              </w:rPr>
              <w:t>au</w:t>
            </w:r>
            <w:r w:rsidR="009B7A08" w:rsidRPr="00330D2F">
              <w:rPr>
                <w:rFonts w:ascii="Calibri" w:hAnsi="Calibri"/>
              </w:rPr>
              <w:t xml:space="preserve"> </w:t>
            </w:r>
            <w:r w:rsidR="004365FA" w:rsidRPr="00330D2F">
              <w:rPr>
                <w:rFonts w:ascii="Calibri" w:hAnsi="Calibri"/>
              </w:rPr>
              <w:t>coordonnateur</w:t>
            </w:r>
            <w:r w:rsidR="009B7A08" w:rsidRPr="00330D2F">
              <w:rPr>
                <w:rFonts w:ascii="Calibri" w:hAnsi="Calibri"/>
              </w:rPr>
              <w:t xml:space="preserve"> </w:t>
            </w:r>
            <w:r w:rsidR="004365FA" w:rsidRPr="00330D2F">
              <w:rPr>
                <w:rFonts w:ascii="Calibri" w:hAnsi="Calibri"/>
              </w:rPr>
              <w:t xml:space="preserve">du </w:t>
            </w:r>
            <w:r w:rsidR="009B7A08" w:rsidRPr="00330D2F">
              <w:rPr>
                <w:rFonts w:ascii="Calibri" w:hAnsi="Calibri"/>
              </w:rPr>
              <w:t>tableau détaillant les besoins consolidés et rationnalisés de</w:t>
            </w:r>
            <w:r w:rsidR="00E311B8" w:rsidRPr="00330D2F">
              <w:rPr>
                <w:rFonts w:ascii="Calibri" w:hAnsi="Calibri"/>
              </w:rPr>
              <w:t xml:space="preserve">s </w:t>
            </w:r>
            <w:r w:rsidR="00AD46ED">
              <w:rPr>
                <w:rFonts w:ascii="Calibri" w:hAnsi="Calibri"/>
                <w:b w:val="0"/>
              </w:rPr>
              <w:t>établissement</w:t>
            </w:r>
            <w:r w:rsidR="00B17F7F">
              <w:rPr>
                <w:rFonts w:ascii="Calibri" w:hAnsi="Calibri"/>
                <w:b w:val="0"/>
              </w:rPr>
              <w:t>s</w:t>
            </w:r>
            <w:r w:rsidR="00AD46ED">
              <w:rPr>
                <w:rFonts w:ascii="Calibri" w:hAnsi="Calibri"/>
                <w:b w:val="0"/>
              </w:rPr>
              <w:t xml:space="preserve"> ayant répondu.</w:t>
            </w:r>
          </w:p>
        </w:tc>
        <w:tc>
          <w:tcPr>
            <w:tcW w:w="3150" w:type="dxa"/>
            <w:vAlign w:val="center"/>
            <w:hideMark/>
          </w:tcPr>
          <w:p w:rsidR="009B7A08" w:rsidRPr="00330D2F" w:rsidRDefault="009B7A08" w:rsidP="00330D2F">
            <w:pPr>
              <w:ind w:firstLine="601"/>
              <w:cnfStyle w:val="000000100000" w:firstRow="0" w:lastRow="0" w:firstColumn="0" w:lastColumn="0" w:oddVBand="0" w:evenVBand="0" w:oddHBand="1" w:evenHBand="0" w:firstRowFirstColumn="0" w:firstRowLastColumn="0" w:lastRowFirstColumn="0" w:lastRowLastColumn="0"/>
              <w:rPr>
                <w:rFonts w:ascii="Calibri" w:hAnsi="Calibri"/>
                <w:sz w:val="28"/>
                <w:szCs w:val="28"/>
              </w:rPr>
            </w:pPr>
          </w:p>
          <w:p w:rsidR="00B8169C" w:rsidRPr="00330D2F" w:rsidRDefault="00B8169C" w:rsidP="00330D2F">
            <w:pPr>
              <w:ind w:firstLine="601"/>
              <w:cnfStyle w:val="000000100000" w:firstRow="0" w:lastRow="0" w:firstColumn="0" w:lastColumn="0" w:oddVBand="0" w:evenVBand="0" w:oddHBand="1" w:evenHBand="0" w:firstRowFirstColumn="0" w:firstRowLastColumn="0" w:lastRowFirstColumn="0" w:lastRowLastColumn="0"/>
              <w:rPr>
                <w:rFonts w:ascii="Calibri" w:hAnsi="Calibri"/>
                <w:sz w:val="28"/>
                <w:szCs w:val="28"/>
              </w:rPr>
            </w:pPr>
            <w:r w:rsidRPr="00330D2F">
              <w:rPr>
                <w:rFonts w:ascii="Calibri" w:hAnsi="Calibri"/>
                <w:sz w:val="28"/>
                <w:szCs w:val="28"/>
              </w:rPr>
              <w:t>≥ T</w:t>
            </w:r>
            <w:r w:rsidRPr="00330D2F">
              <w:rPr>
                <w:rFonts w:ascii="Calibri" w:hAnsi="Calibri"/>
                <w:b/>
                <w:sz w:val="16"/>
                <w:szCs w:val="28"/>
              </w:rPr>
              <w:t>0</w:t>
            </w:r>
            <w:r w:rsidRPr="00330D2F">
              <w:rPr>
                <w:rFonts w:ascii="Calibri" w:hAnsi="Calibri"/>
                <w:sz w:val="16"/>
                <w:szCs w:val="28"/>
              </w:rPr>
              <w:t xml:space="preserve"> – </w:t>
            </w:r>
            <w:r w:rsidRPr="00330D2F">
              <w:rPr>
                <w:rFonts w:ascii="Calibri" w:hAnsi="Calibri"/>
                <w:b/>
              </w:rPr>
              <w:t>1 mois</w:t>
            </w:r>
          </w:p>
          <w:p w:rsidR="00C16D66" w:rsidRPr="00330D2F" w:rsidRDefault="00C16D66" w:rsidP="00330D2F">
            <w:pPr>
              <w:ind w:firstLine="601"/>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F418E6" w:rsidRPr="006841F0" w:rsidTr="008D2C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vAlign w:val="center"/>
            <w:hideMark/>
          </w:tcPr>
          <w:p w:rsidR="00A7500B" w:rsidRPr="00330D2F" w:rsidRDefault="004365FA" w:rsidP="00330D2F">
            <w:pPr>
              <w:pStyle w:val="Standard"/>
              <w:jc w:val="both"/>
              <w:rPr>
                <w:rFonts w:ascii="Calibri" w:hAnsi="Calibri"/>
              </w:rPr>
            </w:pPr>
            <w:r w:rsidRPr="00330D2F">
              <w:rPr>
                <w:rFonts w:ascii="Calibri" w:hAnsi="Calibri"/>
              </w:rPr>
              <w:t>4</w:t>
            </w:r>
            <w:r w:rsidR="00090818" w:rsidRPr="00330D2F">
              <w:rPr>
                <w:rFonts w:ascii="Calibri" w:hAnsi="Calibri"/>
              </w:rPr>
              <w:t>-</w:t>
            </w:r>
            <w:r w:rsidR="00A37658" w:rsidRPr="00330D2F">
              <w:rPr>
                <w:rFonts w:ascii="Calibri" w:hAnsi="Calibri" w:cs="Arial"/>
              </w:rPr>
              <w:t xml:space="preserve"> </w:t>
            </w:r>
            <w:r w:rsidR="007F35EC" w:rsidRPr="00330D2F">
              <w:rPr>
                <w:rFonts w:ascii="Calibri" w:hAnsi="Calibri" w:cs="Arial"/>
              </w:rPr>
              <w:t>I</w:t>
            </w:r>
            <w:r w:rsidRPr="00330D2F">
              <w:rPr>
                <w:rFonts w:ascii="Calibri" w:hAnsi="Calibri" w:cs="Arial"/>
              </w:rPr>
              <w:t xml:space="preserve">nformation </w:t>
            </w:r>
            <w:r w:rsidR="00AD46ED">
              <w:rPr>
                <w:rFonts w:ascii="Calibri" w:hAnsi="Calibri" w:cs="Arial"/>
                <w:b w:val="0"/>
                <w:sz w:val="22"/>
                <w:szCs w:val="22"/>
              </w:rPr>
              <w:t xml:space="preserve">aux établissements </w:t>
            </w:r>
            <w:r w:rsidRPr="00330D2F">
              <w:rPr>
                <w:rFonts w:ascii="Calibri" w:hAnsi="Calibri" w:cs="Arial"/>
              </w:rPr>
              <w:t xml:space="preserve">par le coordonnateur de </w:t>
            </w:r>
            <w:r w:rsidR="00AD46ED">
              <w:rPr>
                <w:rFonts w:ascii="Calibri" w:hAnsi="Calibri" w:cs="Arial"/>
                <w:b w:val="0"/>
                <w:sz w:val="22"/>
                <w:szCs w:val="22"/>
              </w:rPr>
              <w:t>leur intégration</w:t>
            </w:r>
            <w:r w:rsidR="00AD46ED" w:rsidRPr="00330D2F">
              <w:rPr>
                <w:rFonts w:ascii="Calibri" w:hAnsi="Calibri" w:cs="Arial"/>
              </w:rPr>
              <w:t xml:space="preserve"> </w:t>
            </w:r>
            <w:r w:rsidRPr="00330D2F">
              <w:rPr>
                <w:rFonts w:ascii="Calibri" w:hAnsi="Calibri" w:cs="Arial"/>
              </w:rPr>
              <w:t>ou non dans le groupement de commande</w:t>
            </w:r>
            <w:r w:rsidR="00B17F7F">
              <w:rPr>
                <w:rFonts w:ascii="Calibri" w:hAnsi="Calibri" w:cs="Arial"/>
              </w:rPr>
              <w:t>s</w:t>
            </w:r>
            <w:r w:rsidRPr="00330D2F">
              <w:rPr>
                <w:rFonts w:ascii="Calibri" w:hAnsi="Calibri" w:cs="Arial"/>
              </w:rPr>
              <w:t xml:space="preserve"> et transmission du projet de DCE.</w:t>
            </w:r>
          </w:p>
        </w:tc>
        <w:tc>
          <w:tcPr>
            <w:tcW w:w="3150" w:type="dxa"/>
            <w:vAlign w:val="center"/>
            <w:hideMark/>
          </w:tcPr>
          <w:p w:rsidR="00090818" w:rsidRPr="00330D2F" w:rsidRDefault="00090818" w:rsidP="00330D2F">
            <w:pPr>
              <w:ind w:firstLine="601"/>
              <w:cnfStyle w:val="000000010000" w:firstRow="0" w:lastRow="0" w:firstColumn="0" w:lastColumn="0" w:oddVBand="0" w:evenVBand="0" w:oddHBand="0" w:evenHBand="1" w:firstRowFirstColumn="0" w:firstRowLastColumn="0" w:lastRowFirstColumn="0" w:lastRowLastColumn="0"/>
              <w:rPr>
                <w:rFonts w:ascii="Calibri" w:hAnsi="Calibri"/>
                <w:sz w:val="28"/>
                <w:szCs w:val="28"/>
              </w:rPr>
            </w:pPr>
            <w:r w:rsidRPr="00330D2F">
              <w:rPr>
                <w:rFonts w:ascii="Calibri" w:hAnsi="Calibri"/>
                <w:sz w:val="28"/>
                <w:szCs w:val="28"/>
              </w:rPr>
              <w:t>≥ T</w:t>
            </w:r>
            <w:r w:rsidRPr="00330D2F">
              <w:rPr>
                <w:rFonts w:ascii="Calibri" w:hAnsi="Calibri"/>
                <w:b/>
                <w:sz w:val="16"/>
                <w:szCs w:val="28"/>
              </w:rPr>
              <w:t>0</w:t>
            </w:r>
            <w:r w:rsidRPr="00330D2F">
              <w:rPr>
                <w:rFonts w:ascii="Calibri" w:hAnsi="Calibri"/>
                <w:sz w:val="16"/>
                <w:szCs w:val="28"/>
              </w:rPr>
              <w:t xml:space="preserve"> – </w:t>
            </w:r>
            <w:r w:rsidRPr="00330D2F">
              <w:rPr>
                <w:rFonts w:ascii="Calibri" w:hAnsi="Calibri"/>
                <w:b/>
              </w:rPr>
              <w:t xml:space="preserve"> </w:t>
            </w:r>
            <w:r w:rsidR="007F35EC" w:rsidRPr="00330D2F">
              <w:rPr>
                <w:rFonts w:ascii="Calibri" w:hAnsi="Calibri"/>
                <w:b/>
              </w:rPr>
              <w:t xml:space="preserve">15 </w:t>
            </w:r>
            <w:r w:rsidRPr="00330D2F">
              <w:rPr>
                <w:rFonts w:ascii="Calibri" w:hAnsi="Calibri"/>
                <w:b/>
              </w:rPr>
              <w:t>jours</w:t>
            </w:r>
            <w:r w:rsidR="00F2187F" w:rsidRPr="00330D2F">
              <w:rPr>
                <w:rFonts w:ascii="Calibri" w:hAnsi="Calibri"/>
                <w:b/>
              </w:rPr>
              <w:t xml:space="preserve"> francs</w:t>
            </w:r>
          </w:p>
          <w:p w:rsidR="00090818" w:rsidRPr="00330D2F" w:rsidRDefault="00090818" w:rsidP="00330D2F">
            <w:pPr>
              <w:ind w:firstLine="601"/>
              <w:cnfStyle w:val="000000010000" w:firstRow="0" w:lastRow="0" w:firstColumn="0" w:lastColumn="0" w:oddVBand="0" w:evenVBand="0" w:oddHBand="0" w:evenHBand="1" w:firstRowFirstColumn="0" w:firstRowLastColumn="0" w:lastRowFirstColumn="0" w:lastRowLastColumn="0"/>
              <w:rPr>
                <w:rFonts w:ascii="Calibri" w:hAnsi="Calibri"/>
              </w:rPr>
            </w:pPr>
          </w:p>
        </w:tc>
      </w:tr>
      <w:tr w:rsidR="00F418E6" w:rsidRPr="006841F0" w:rsidTr="008D2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vAlign w:val="center"/>
            <w:hideMark/>
          </w:tcPr>
          <w:p w:rsidR="000A2B56" w:rsidRPr="00330D2F" w:rsidRDefault="00F418E6">
            <w:pPr>
              <w:jc w:val="both"/>
              <w:rPr>
                <w:rFonts w:ascii="Calibri" w:hAnsi="Calibri"/>
                <w:b w:val="0"/>
              </w:rPr>
            </w:pPr>
            <w:r w:rsidRPr="00330D2F">
              <w:rPr>
                <w:rFonts w:ascii="Calibri" w:hAnsi="Calibri"/>
              </w:rPr>
              <w:t>5</w:t>
            </w:r>
            <w:r w:rsidR="000A2B56" w:rsidRPr="00330D2F">
              <w:rPr>
                <w:rFonts w:ascii="Calibri" w:hAnsi="Calibri"/>
              </w:rPr>
              <w:t>- Chaque membre dispose d’un droit de retrait de la procédure</w:t>
            </w:r>
            <w:r w:rsidR="00E32D2A" w:rsidRPr="00330D2F">
              <w:rPr>
                <w:rFonts w:ascii="Calibri" w:hAnsi="Calibri"/>
              </w:rPr>
              <w:t>.</w:t>
            </w:r>
          </w:p>
        </w:tc>
        <w:tc>
          <w:tcPr>
            <w:tcW w:w="3150" w:type="dxa"/>
            <w:vAlign w:val="center"/>
            <w:hideMark/>
          </w:tcPr>
          <w:p w:rsidR="000A2B56" w:rsidRPr="00330D2F" w:rsidRDefault="000A2B56" w:rsidP="00330D2F">
            <w:pPr>
              <w:ind w:firstLine="601"/>
              <w:cnfStyle w:val="000000100000" w:firstRow="0" w:lastRow="0" w:firstColumn="0" w:lastColumn="0" w:oddVBand="0" w:evenVBand="0" w:oddHBand="1" w:evenHBand="0" w:firstRowFirstColumn="0" w:firstRowLastColumn="0" w:lastRowFirstColumn="0" w:lastRowLastColumn="0"/>
              <w:rPr>
                <w:rFonts w:ascii="Calibri" w:hAnsi="Calibri"/>
                <w:sz w:val="28"/>
                <w:szCs w:val="28"/>
              </w:rPr>
            </w:pPr>
            <w:r w:rsidRPr="00330D2F">
              <w:rPr>
                <w:rFonts w:ascii="Calibri" w:hAnsi="Calibri"/>
                <w:sz w:val="28"/>
                <w:szCs w:val="28"/>
              </w:rPr>
              <w:t>≥ T</w:t>
            </w:r>
            <w:r w:rsidRPr="00330D2F">
              <w:rPr>
                <w:rFonts w:ascii="Calibri" w:hAnsi="Calibri"/>
                <w:b/>
                <w:sz w:val="16"/>
                <w:szCs w:val="28"/>
              </w:rPr>
              <w:t>0</w:t>
            </w:r>
            <w:r w:rsidRPr="00330D2F">
              <w:rPr>
                <w:rFonts w:ascii="Calibri" w:hAnsi="Calibri"/>
                <w:sz w:val="16"/>
                <w:szCs w:val="28"/>
              </w:rPr>
              <w:t xml:space="preserve"> – </w:t>
            </w:r>
            <w:r w:rsidRPr="00330D2F">
              <w:rPr>
                <w:rFonts w:ascii="Calibri" w:hAnsi="Calibri"/>
                <w:b/>
              </w:rPr>
              <w:t>5 jours</w:t>
            </w:r>
            <w:r w:rsidR="00F2187F" w:rsidRPr="00330D2F">
              <w:rPr>
                <w:rFonts w:ascii="Calibri" w:hAnsi="Calibri"/>
                <w:b/>
              </w:rPr>
              <w:t xml:space="preserve"> francs</w:t>
            </w:r>
          </w:p>
          <w:p w:rsidR="000A2B56" w:rsidRPr="00330D2F" w:rsidRDefault="000A2B56" w:rsidP="00330D2F">
            <w:pPr>
              <w:ind w:firstLine="601"/>
              <w:cnfStyle w:val="000000100000" w:firstRow="0" w:lastRow="0" w:firstColumn="0" w:lastColumn="0" w:oddVBand="0" w:evenVBand="0" w:oddHBand="1" w:evenHBand="0" w:firstRowFirstColumn="0" w:firstRowLastColumn="0" w:lastRowFirstColumn="0" w:lastRowLastColumn="0"/>
              <w:rPr>
                <w:rFonts w:ascii="Calibri" w:hAnsi="Calibri"/>
              </w:rPr>
            </w:pPr>
          </w:p>
        </w:tc>
      </w:tr>
    </w:tbl>
    <w:p w:rsidR="00090818" w:rsidRPr="00330D2F" w:rsidRDefault="00090818" w:rsidP="00A726C1">
      <w:pPr>
        <w:spacing w:after="0"/>
        <w:ind w:left="720"/>
        <w:contextualSpacing/>
        <w:jc w:val="both"/>
        <w:rPr>
          <w:rFonts w:ascii="Calibri" w:hAnsi="Calibri"/>
          <w:sz w:val="24"/>
          <w:szCs w:val="24"/>
        </w:rPr>
      </w:pPr>
    </w:p>
    <w:p w:rsidR="009E1916" w:rsidRPr="00330D2F" w:rsidRDefault="009E1916">
      <w:pPr>
        <w:spacing w:after="0"/>
        <w:jc w:val="both"/>
        <w:rPr>
          <w:rFonts w:ascii="Calibri" w:hAnsi="Calibri"/>
          <w:sz w:val="28"/>
          <w:szCs w:val="28"/>
        </w:rPr>
      </w:pPr>
    </w:p>
    <w:p w:rsidR="004365FA" w:rsidRPr="00330D2F" w:rsidRDefault="004365FA">
      <w:pPr>
        <w:spacing w:after="0"/>
        <w:jc w:val="both"/>
        <w:rPr>
          <w:rFonts w:ascii="Calibri" w:hAnsi="Calibri"/>
          <w:sz w:val="28"/>
          <w:szCs w:val="28"/>
        </w:rPr>
      </w:pPr>
    </w:p>
    <w:p w:rsidR="004365FA" w:rsidRPr="00330D2F" w:rsidRDefault="004365FA">
      <w:pPr>
        <w:spacing w:after="0"/>
        <w:jc w:val="both"/>
        <w:rPr>
          <w:rFonts w:ascii="Calibri" w:hAnsi="Calibri"/>
          <w:sz w:val="28"/>
          <w:szCs w:val="28"/>
        </w:rPr>
      </w:pPr>
    </w:p>
    <w:p w:rsidR="004365FA" w:rsidRPr="00330D2F" w:rsidRDefault="004365FA">
      <w:pPr>
        <w:spacing w:after="0"/>
        <w:jc w:val="both"/>
        <w:rPr>
          <w:rFonts w:ascii="Calibri" w:hAnsi="Calibri"/>
          <w:sz w:val="28"/>
          <w:szCs w:val="28"/>
        </w:rPr>
      </w:pPr>
    </w:p>
    <w:p w:rsidR="004365FA" w:rsidRPr="00330D2F" w:rsidRDefault="004365FA">
      <w:pPr>
        <w:spacing w:after="0"/>
        <w:jc w:val="both"/>
        <w:rPr>
          <w:rFonts w:ascii="Calibri" w:hAnsi="Calibri"/>
          <w:sz w:val="28"/>
          <w:szCs w:val="28"/>
        </w:rPr>
      </w:pPr>
    </w:p>
    <w:p w:rsidR="004365FA" w:rsidRPr="00330D2F" w:rsidRDefault="004365FA">
      <w:pPr>
        <w:spacing w:after="0"/>
        <w:jc w:val="both"/>
        <w:rPr>
          <w:rFonts w:ascii="Calibri" w:hAnsi="Calibri"/>
          <w:sz w:val="28"/>
          <w:szCs w:val="28"/>
        </w:rPr>
      </w:pPr>
    </w:p>
    <w:p w:rsidR="004365FA" w:rsidRPr="00330D2F" w:rsidRDefault="004365FA">
      <w:pPr>
        <w:spacing w:after="0"/>
        <w:jc w:val="both"/>
        <w:rPr>
          <w:rFonts w:ascii="Calibri" w:hAnsi="Calibri"/>
          <w:sz w:val="28"/>
          <w:szCs w:val="28"/>
        </w:rPr>
      </w:pPr>
    </w:p>
    <w:p w:rsidR="004365FA" w:rsidRPr="00330D2F" w:rsidRDefault="004365FA">
      <w:pPr>
        <w:spacing w:after="0"/>
        <w:jc w:val="both"/>
        <w:rPr>
          <w:rFonts w:ascii="Calibri" w:hAnsi="Calibri"/>
          <w:sz w:val="28"/>
          <w:szCs w:val="28"/>
        </w:rPr>
      </w:pPr>
    </w:p>
    <w:p w:rsidR="004365FA" w:rsidRPr="00330D2F" w:rsidRDefault="004365FA">
      <w:pPr>
        <w:spacing w:after="0"/>
        <w:jc w:val="both"/>
        <w:rPr>
          <w:rFonts w:ascii="Calibri" w:hAnsi="Calibri"/>
          <w:sz w:val="28"/>
          <w:szCs w:val="28"/>
        </w:rPr>
      </w:pPr>
    </w:p>
    <w:p w:rsidR="004365FA" w:rsidRPr="00330D2F" w:rsidRDefault="004365FA">
      <w:pPr>
        <w:spacing w:after="0"/>
        <w:jc w:val="both"/>
        <w:rPr>
          <w:rFonts w:ascii="Calibri" w:hAnsi="Calibri"/>
          <w:sz w:val="28"/>
          <w:szCs w:val="28"/>
        </w:rPr>
      </w:pPr>
    </w:p>
    <w:p w:rsidR="004365FA" w:rsidRPr="00330D2F" w:rsidRDefault="004365FA">
      <w:pPr>
        <w:spacing w:after="0"/>
        <w:jc w:val="both"/>
        <w:rPr>
          <w:rFonts w:ascii="Calibri" w:hAnsi="Calibri"/>
          <w:sz w:val="28"/>
          <w:szCs w:val="28"/>
        </w:rPr>
      </w:pPr>
    </w:p>
    <w:p w:rsidR="009B7A08" w:rsidRPr="00330D2F" w:rsidRDefault="009B7A08" w:rsidP="00561D8E">
      <w:pPr>
        <w:pStyle w:val="Standard"/>
        <w:spacing w:after="0" w:line="240" w:lineRule="auto"/>
        <w:ind w:left="714"/>
        <w:jc w:val="both"/>
        <w:rPr>
          <w:rFonts w:ascii="Calibri" w:hAnsi="Calibri" w:cs="Arial"/>
          <w:sz w:val="22"/>
          <w:szCs w:val="22"/>
        </w:rPr>
      </w:pPr>
    </w:p>
    <w:p w:rsidR="006841F0" w:rsidRPr="00330D2F" w:rsidRDefault="006841F0">
      <w:pPr>
        <w:rPr>
          <w:rFonts w:ascii="Calibri" w:hAnsi="Calibri"/>
          <w:sz w:val="24"/>
          <w:szCs w:val="24"/>
        </w:rPr>
      </w:pPr>
      <w:r w:rsidRPr="00330D2F">
        <w:rPr>
          <w:rFonts w:ascii="Calibri" w:hAnsi="Calibri"/>
          <w:sz w:val="24"/>
          <w:szCs w:val="24"/>
        </w:rPr>
        <w:br w:type="page"/>
      </w:r>
    </w:p>
    <w:p w:rsidR="009E1916" w:rsidRPr="00330D2F" w:rsidRDefault="009E1916" w:rsidP="00A726C1">
      <w:pPr>
        <w:spacing w:after="0"/>
        <w:jc w:val="both"/>
        <w:rPr>
          <w:rFonts w:ascii="Calibri" w:hAnsi="Calibri"/>
          <w:sz w:val="24"/>
          <w:szCs w:val="24"/>
        </w:rPr>
      </w:pPr>
    </w:p>
    <w:p w:rsidR="009E1916" w:rsidRPr="00330D2F" w:rsidRDefault="009E1916" w:rsidP="00EF5519">
      <w:pPr>
        <w:pStyle w:val="Titre1"/>
        <w:pBdr>
          <w:top w:val="single" w:sz="4" w:space="1" w:color="auto"/>
          <w:left w:val="single" w:sz="4" w:space="4" w:color="auto"/>
          <w:bottom w:val="single" w:sz="4" w:space="1" w:color="auto"/>
          <w:right w:val="single" w:sz="4" w:space="4" w:color="auto"/>
        </w:pBdr>
        <w:spacing w:before="0"/>
        <w:jc w:val="center"/>
        <w:rPr>
          <w:rFonts w:ascii="Calibri" w:hAnsi="Calibri"/>
          <w:color w:val="auto"/>
        </w:rPr>
      </w:pPr>
      <w:r w:rsidRPr="00330D2F">
        <w:rPr>
          <w:rFonts w:ascii="Calibri" w:hAnsi="Calibri"/>
          <w:color w:val="auto"/>
        </w:rPr>
        <w:t>ANNEXE n°2</w:t>
      </w:r>
    </w:p>
    <w:p w:rsidR="009E1916" w:rsidRPr="00330D2F" w:rsidRDefault="009E1916">
      <w:pPr>
        <w:pStyle w:val="Titre1"/>
        <w:pBdr>
          <w:top w:val="single" w:sz="4" w:space="1" w:color="auto"/>
          <w:left w:val="single" w:sz="4" w:space="4" w:color="auto"/>
          <w:bottom w:val="single" w:sz="4" w:space="1" w:color="auto"/>
          <w:right w:val="single" w:sz="4" w:space="4" w:color="auto"/>
        </w:pBdr>
        <w:spacing w:before="0"/>
        <w:jc w:val="center"/>
        <w:rPr>
          <w:rFonts w:ascii="Calibri" w:hAnsi="Calibri"/>
          <w:color w:val="auto"/>
        </w:rPr>
      </w:pPr>
      <w:r w:rsidRPr="00330D2F">
        <w:rPr>
          <w:rFonts w:ascii="Calibri" w:hAnsi="Calibri"/>
          <w:color w:val="auto"/>
        </w:rPr>
        <w:t>COORDONNEES ET SIGNATURES DES MEMBRES DU GROUPEMENT</w:t>
      </w:r>
    </w:p>
    <w:p w:rsidR="009E1916" w:rsidRPr="00330D2F" w:rsidRDefault="009E1916">
      <w:pPr>
        <w:spacing w:after="0"/>
        <w:jc w:val="both"/>
        <w:rPr>
          <w:rFonts w:ascii="Calibri" w:hAnsi="Calibri"/>
          <w:sz w:val="24"/>
          <w:szCs w:val="24"/>
        </w:rPr>
      </w:pPr>
    </w:p>
    <w:p w:rsidR="00C16D66" w:rsidRPr="00330D2F" w:rsidRDefault="00C16D66">
      <w:pPr>
        <w:spacing w:after="0"/>
        <w:rPr>
          <w:rFonts w:ascii="Calibri" w:hAnsi="Calibri"/>
          <w:sz w:val="24"/>
          <w:szCs w:val="24"/>
        </w:rPr>
      </w:pPr>
    </w:p>
    <w:p w:rsidR="00C16D66" w:rsidRPr="00330D2F" w:rsidRDefault="00AA2E1F" w:rsidP="00AA2E1F">
      <w:pPr>
        <w:spacing w:after="0"/>
        <w:jc w:val="both"/>
        <w:rPr>
          <w:rFonts w:ascii="Calibri" w:hAnsi="Calibri"/>
          <w:sz w:val="24"/>
          <w:szCs w:val="24"/>
        </w:rPr>
      </w:pPr>
      <w:r>
        <w:rPr>
          <w:rFonts w:ascii="Calibri" w:hAnsi="Calibri"/>
          <w:sz w:val="24"/>
          <w:szCs w:val="24"/>
        </w:rPr>
        <w:t>L'établissement signataire demande à participer au groupement de commandes constitué par le SAE pour la passation du marché de fourniture d'électricité et accepte de déroger au processus défini en annexe 1. Pour les consultations ultérieure, l'établissement sera sollici</w:t>
      </w:r>
      <w:r w:rsidR="00DE31E3">
        <w:rPr>
          <w:rFonts w:ascii="Calibri" w:hAnsi="Calibri"/>
          <w:sz w:val="24"/>
          <w:szCs w:val="24"/>
        </w:rPr>
        <w:t>té selon les modalités prévues par</w:t>
      </w:r>
      <w:bookmarkStart w:id="20" w:name="_GoBack"/>
      <w:bookmarkEnd w:id="20"/>
      <w:r>
        <w:rPr>
          <w:rFonts w:ascii="Calibri" w:hAnsi="Calibri"/>
          <w:sz w:val="24"/>
          <w:szCs w:val="24"/>
        </w:rPr>
        <w:t xml:space="preserve"> la présente convention</w:t>
      </w:r>
      <w:r w:rsidR="008601DB">
        <w:rPr>
          <w:rFonts w:ascii="Calibri" w:hAnsi="Calibri"/>
          <w:sz w:val="24"/>
          <w:szCs w:val="24"/>
        </w:rPr>
        <w:t>.</w:t>
      </w:r>
    </w:p>
    <w:p w:rsidR="00C16D66" w:rsidRPr="00330D2F" w:rsidRDefault="00C16D66">
      <w:pPr>
        <w:spacing w:after="0"/>
        <w:rPr>
          <w:rFonts w:ascii="Calibri" w:hAnsi="Calibri"/>
          <w:sz w:val="24"/>
          <w:szCs w:val="24"/>
        </w:rPr>
      </w:pPr>
    </w:p>
    <w:p w:rsidR="00C16D66" w:rsidRDefault="000A5518">
      <w:pPr>
        <w:spacing w:after="0"/>
        <w:rPr>
          <w:rFonts w:ascii="Calibri" w:hAnsi="Calibri"/>
          <w:sz w:val="24"/>
          <w:szCs w:val="24"/>
        </w:rPr>
      </w:pPr>
      <w:r>
        <w:rPr>
          <w:rFonts w:ascii="Calibri" w:hAnsi="Calibri"/>
          <w:sz w:val="24"/>
          <w:szCs w:val="24"/>
        </w:rPr>
        <w:t>Nom et qualités du signataire</w:t>
      </w:r>
      <w:r w:rsidR="00F723A0">
        <w:rPr>
          <w:rFonts w:ascii="Calibri" w:hAnsi="Calibri"/>
          <w:sz w:val="24"/>
          <w:szCs w:val="24"/>
        </w:rPr>
        <w:t xml:space="preserve"> de la présente convention</w:t>
      </w:r>
    </w:p>
    <w:p w:rsidR="000A5518" w:rsidRDefault="000A5518">
      <w:pPr>
        <w:spacing w:after="0"/>
        <w:rPr>
          <w:rFonts w:ascii="Calibri" w:hAnsi="Calibri"/>
          <w:sz w:val="24"/>
          <w:szCs w:val="24"/>
        </w:rPr>
      </w:pPr>
    </w:p>
    <w:p w:rsidR="000A5518" w:rsidRDefault="000A5518">
      <w:pPr>
        <w:spacing w:after="0"/>
        <w:rPr>
          <w:rFonts w:ascii="Calibri" w:hAnsi="Calibri"/>
          <w:sz w:val="24"/>
          <w:szCs w:val="24"/>
        </w:rPr>
      </w:pPr>
    </w:p>
    <w:p w:rsidR="000A5518" w:rsidRDefault="000A5518">
      <w:pPr>
        <w:spacing w:after="0"/>
        <w:rPr>
          <w:rFonts w:ascii="Calibri" w:hAnsi="Calibri"/>
          <w:sz w:val="24"/>
          <w:szCs w:val="24"/>
        </w:rPr>
      </w:pPr>
    </w:p>
    <w:p w:rsidR="000A5518" w:rsidRDefault="000A5518">
      <w:pPr>
        <w:spacing w:after="0"/>
        <w:rPr>
          <w:rFonts w:ascii="Calibri" w:hAnsi="Calibri"/>
          <w:sz w:val="24"/>
          <w:szCs w:val="24"/>
        </w:rPr>
      </w:pPr>
    </w:p>
    <w:p w:rsidR="000A5518" w:rsidRDefault="000A5518">
      <w:pPr>
        <w:spacing w:after="0"/>
        <w:rPr>
          <w:rFonts w:ascii="Calibri" w:hAnsi="Calibri"/>
          <w:sz w:val="24"/>
          <w:szCs w:val="24"/>
        </w:rPr>
      </w:pPr>
    </w:p>
    <w:p w:rsidR="00A829F7" w:rsidRDefault="00A829F7">
      <w:pPr>
        <w:spacing w:after="0"/>
        <w:rPr>
          <w:rFonts w:ascii="Calibri" w:hAnsi="Calibri"/>
          <w:sz w:val="24"/>
          <w:szCs w:val="24"/>
        </w:rPr>
      </w:pPr>
    </w:p>
    <w:p w:rsidR="00A829F7" w:rsidRDefault="00A829F7">
      <w:pPr>
        <w:spacing w:after="0"/>
        <w:rPr>
          <w:rFonts w:ascii="Calibri" w:hAnsi="Calibri"/>
          <w:sz w:val="24"/>
          <w:szCs w:val="24"/>
        </w:rPr>
      </w:pPr>
    </w:p>
    <w:p w:rsidR="00A829F7" w:rsidRDefault="00A829F7">
      <w:pPr>
        <w:spacing w:after="0"/>
        <w:rPr>
          <w:rFonts w:ascii="Calibri" w:hAnsi="Calibri"/>
          <w:sz w:val="24"/>
          <w:szCs w:val="24"/>
        </w:rPr>
      </w:pPr>
    </w:p>
    <w:p w:rsidR="00A829F7" w:rsidRDefault="00A829F7">
      <w:pPr>
        <w:spacing w:after="0"/>
        <w:rPr>
          <w:rFonts w:ascii="Calibri" w:hAnsi="Calibri"/>
          <w:sz w:val="24"/>
          <w:szCs w:val="24"/>
        </w:rPr>
      </w:pPr>
    </w:p>
    <w:p w:rsidR="00A829F7" w:rsidRDefault="00A829F7">
      <w:pPr>
        <w:spacing w:after="0"/>
        <w:rPr>
          <w:rFonts w:ascii="Calibri" w:hAnsi="Calibri"/>
          <w:sz w:val="24"/>
          <w:szCs w:val="24"/>
        </w:rPr>
      </w:pPr>
    </w:p>
    <w:p w:rsidR="00A829F7" w:rsidRDefault="00A829F7">
      <w:pPr>
        <w:spacing w:after="0"/>
        <w:rPr>
          <w:rFonts w:ascii="Calibri" w:hAnsi="Calibri"/>
          <w:sz w:val="24"/>
          <w:szCs w:val="24"/>
        </w:rPr>
      </w:pPr>
    </w:p>
    <w:p w:rsidR="00A829F7" w:rsidRDefault="00A829F7">
      <w:pPr>
        <w:spacing w:after="0"/>
        <w:rPr>
          <w:rFonts w:ascii="Calibri" w:hAnsi="Calibri"/>
          <w:sz w:val="24"/>
          <w:szCs w:val="24"/>
        </w:rPr>
      </w:pPr>
    </w:p>
    <w:p w:rsidR="00A829F7" w:rsidRDefault="00A829F7">
      <w:pPr>
        <w:spacing w:after="0"/>
        <w:rPr>
          <w:rFonts w:ascii="Calibri" w:hAnsi="Calibri"/>
          <w:sz w:val="24"/>
          <w:szCs w:val="24"/>
        </w:rPr>
      </w:pPr>
    </w:p>
    <w:p w:rsidR="00A829F7" w:rsidRDefault="00A829F7">
      <w:pPr>
        <w:spacing w:after="0"/>
        <w:rPr>
          <w:rFonts w:ascii="Calibri" w:hAnsi="Calibri"/>
          <w:sz w:val="24"/>
          <w:szCs w:val="24"/>
        </w:rPr>
      </w:pPr>
    </w:p>
    <w:p w:rsidR="00A829F7" w:rsidRDefault="00A829F7">
      <w:pPr>
        <w:spacing w:after="0"/>
        <w:rPr>
          <w:rFonts w:ascii="Calibri" w:hAnsi="Calibri"/>
          <w:sz w:val="24"/>
          <w:szCs w:val="24"/>
        </w:rPr>
      </w:pPr>
    </w:p>
    <w:p w:rsidR="000A5518" w:rsidRPr="00330D2F" w:rsidRDefault="000A5518">
      <w:pPr>
        <w:spacing w:after="0"/>
        <w:rPr>
          <w:rFonts w:ascii="Calibri" w:hAnsi="Calibri"/>
          <w:sz w:val="24"/>
          <w:szCs w:val="24"/>
        </w:rPr>
      </w:pPr>
      <w:r>
        <w:rPr>
          <w:rFonts w:ascii="Calibri" w:hAnsi="Calibri"/>
          <w:sz w:val="24"/>
          <w:szCs w:val="24"/>
        </w:rPr>
        <w:t xml:space="preserve">Nom, qualités et mail de l'agent habilité à engager l'établissement en tant que représentant du pouvoir adjudicateur, mentionné aux articles II, IV.4 et V.1. </w:t>
      </w:r>
    </w:p>
    <w:p w:rsidR="00C16D66" w:rsidRPr="00330D2F" w:rsidRDefault="00C16D66">
      <w:pPr>
        <w:spacing w:after="0"/>
        <w:rPr>
          <w:rFonts w:ascii="Calibri" w:hAnsi="Calibri"/>
          <w:sz w:val="24"/>
          <w:szCs w:val="24"/>
        </w:rPr>
      </w:pPr>
    </w:p>
    <w:p w:rsidR="00C16D66" w:rsidRPr="00330D2F" w:rsidRDefault="00C16D66">
      <w:pPr>
        <w:spacing w:after="0"/>
        <w:rPr>
          <w:rFonts w:ascii="Calibri" w:hAnsi="Calibri"/>
          <w:sz w:val="24"/>
          <w:szCs w:val="24"/>
        </w:rPr>
      </w:pPr>
    </w:p>
    <w:p w:rsidR="00C16D66" w:rsidRPr="00330D2F" w:rsidRDefault="00C16D66">
      <w:pPr>
        <w:spacing w:after="0"/>
        <w:rPr>
          <w:rFonts w:ascii="Calibri" w:hAnsi="Calibri"/>
          <w:sz w:val="24"/>
          <w:szCs w:val="24"/>
        </w:rPr>
      </w:pPr>
    </w:p>
    <w:p w:rsidR="00C16D66" w:rsidRPr="00330D2F" w:rsidRDefault="00C16D66">
      <w:pPr>
        <w:spacing w:after="0"/>
        <w:rPr>
          <w:rFonts w:ascii="Calibri" w:hAnsi="Calibri"/>
          <w:sz w:val="24"/>
          <w:szCs w:val="24"/>
        </w:rPr>
      </w:pPr>
    </w:p>
    <w:p w:rsidR="00C16D66" w:rsidRPr="00330D2F" w:rsidRDefault="00C16D66">
      <w:pPr>
        <w:spacing w:after="0"/>
        <w:rPr>
          <w:rFonts w:ascii="Calibri" w:hAnsi="Calibri"/>
          <w:sz w:val="24"/>
          <w:szCs w:val="24"/>
        </w:rPr>
      </w:pPr>
    </w:p>
    <w:p w:rsidR="00C16D66" w:rsidRPr="00330D2F" w:rsidRDefault="00C16D66">
      <w:pPr>
        <w:spacing w:after="0"/>
        <w:rPr>
          <w:rFonts w:ascii="Calibri" w:hAnsi="Calibri"/>
          <w:sz w:val="24"/>
          <w:szCs w:val="24"/>
        </w:rPr>
      </w:pPr>
    </w:p>
    <w:p w:rsidR="00C16D66" w:rsidRPr="00330D2F" w:rsidRDefault="00C16D66">
      <w:pPr>
        <w:spacing w:after="0"/>
        <w:rPr>
          <w:rFonts w:ascii="Calibri" w:hAnsi="Calibri"/>
          <w:sz w:val="24"/>
          <w:szCs w:val="24"/>
        </w:rPr>
      </w:pPr>
    </w:p>
    <w:p w:rsidR="00C16D66" w:rsidRPr="00330D2F" w:rsidRDefault="00C16D66">
      <w:pPr>
        <w:spacing w:after="0"/>
        <w:rPr>
          <w:rFonts w:ascii="Calibri" w:hAnsi="Calibri"/>
          <w:sz w:val="24"/>
          <w:szCs w:val="24"/>
        </w:rPr>
      </w:pPr>
    </w:p>
    <w:sectPr w:rsidR="00C16D66" w:rsidRPr="00330D2F" w:rsidSect="00F723A0">
      <w:headerReference w:type="default" r:id="rId13"/>
      <w:footerReference w:type="default" r:id="rId14"/>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08E" w:rsidRDefault="009C708E" w:rsidP="00C16D66">
      <w:pPr>
        <w:spacing w:after="0" w:line="240" w:lineRule="auto"/>
      </w:pPr>
      <w:r>
        <w:separator/>
      </w:r>
    </w:p>
  </w:endnote>
  <w:endnote w:type="continuationSeparator" w:id="0">
    <w:p w:rsidR="009C708E" w:rsidRDefault="009C708E" w:rsidP="00C16D66">
      <w:pPr>
        <w:spacing w:after="0" w:line="240" w:lineRule="auto"/>
      </w:pPr>
      <w:r>
        <w:continuationSeparator/>
      </w:r>
    </w:p>
  </w:endnote>
  <w:endnote w:type="continuationNotice" w:id="1">
    <w:p w:rsidR="009C708E" w:rsidRDefault="009C70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264245"/>
      <w:docPartObj>
        <w:docPartGallery w:val="Page Numbers (Bottom of Page)"/>
        <w:docPartUnique/>
      </w:docPartObj>
    </w:sdtPr>
    <w:sdtEndPr/>
    <w:sdtContent>
      <w:p w:rsidR="00C16D66" w:rsidRDefault="00C16D66">
        <w:pPr>
          <w:pStyle w:val="Pieddepage"/>
          <w:jc w:val="right"/>
        </w:pPr>
        <w:r>
          <w:fldChar w:fldCharType="begin"/>
        </w:r>
        <w:r>
          <w:instrText>PAGE   \* MERGEFORMAT</w:instrText>
        </w:r>
        <w:r>
          <w:fldChar w:fldCharType="separate"/>
        </w:r>
        <w:r w:rsidR="00DE31E3">
          <w:rPr>
            <w:noProof/>
          </w:rPr>
          <w:t>11</w:t>
        </w:r>
        <w:r>
          <w:fldChar w:fldCharType="end"/>
        </w:r>
      </w:p>
    </w:sdtContent>
  </w:sdt>
  <w:p w:rsidR="00C16D66" w:rsidRPr="00F723A0" w:rsidRDefault="00F723A0">
    <w:pPr>
      <w:pStyle w:val="Pieddepage"/>
      <w:rPr>
        <w:sz w:val="18"/>
      </w:rPr>
    </w:pPr>
    <w:r w:rsidRPr="00F723A0">
      <w:rPr>
        <w:sz w:val="18"/>
      </w:rPr>
      <w:t>Convention de groupement de commandes permanente passée entre le SAE et les établissements publics de l'Etat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08E" w:rsidRDefault="009C708E" w:rsidP="00C16D66">
      <w:pPr>
        <w:spacing w:after="0" w:line="240" w:lineRule="auto"/>
      </w:pPr>
      <w:r>
        <w:separator/>
      </w:r>
    </w:p>
  </w:footnote>
  <w:footnote w:type="continuationSeparator" w:id="0">
    <w:p w:rsidR="009C708E" w:rsidRDefault="009C708E" w:rsidP="00C16D66">
      <w:pPr>
        <w:spacing w:after="0" w:line="240" w:lineRule="auto"/>
      </w:pPr>
      <w:r>
        <w:continuationSeparator/>
      </w:r>
    </w:p>
  </w:footnote>
  <w:footnote w:type="continuationNotice" w:id="1">
    <w:p w:rsidR="009C708E" w:rsidRDefault="009C708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D66" w:rsidRDefault="00C16D66">
    <w:pPr>
      <w:pStyle w:val="En-tte"/>
    </w:pPr>
  </w:p>
  <w:p w:rsidR="00C16D66" w:rsidRDefault="00C16D6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65E73"/>
    <w:multiLevelType w:val="hybridMultilevel"/>
    <w:tmpl w:val="6F661E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20F7F38"/>
    <w:multiLevelType w:val="hybridMultilevel"/>
    <w:tmpl w:val="D71264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305489A"/>
    <w:multiLevelType w:val="hybridMultilevel"/>
    <w:tmpl w:val="F03E2D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1322094"/>
    <w:multiLevelType w:val="hybridMultilevel"/>
    <w:tmpl w:val="0F00E5D6"/>
    <w:lvl w:ilvl="0" w:tplc="1EB8FB2A">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FB02BD3"/>
    <w:multiLevelType w:val="hybridMultilevel"/>
    <w:tmpl w:val="E54C41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CF7084B"/>
    <w:multiLevelType w:val="hybridMultilevel"/>
    <w:tmpl w:val="9EAA7CB2"/>
    <w:lvl w:ilvl="0" w:tplc="089C9070">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C563495"/>
    <w:multiLevelType w:val="hybridMultilevel"/>
    <w:tmpl w:val="114E2746"/>
    <w:lvl w:ilvl="0" w:tplc="040C0001">
      <w:start w:val="1"/>
      <w:numFmt w:val="bullet"/>
      <w:lvlText w:val=""/>
      <w:lvlJc w:val="left"/>
      <w:pPr>
        <w:ind w:left="3192" w:hanging="360"/>
      </w:pPr>
      <w:rPr>
        <w:rFonts w:ascii="Symbol" w:hAnsi="Symbo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7">
    <w:nsid w:val="5A4A10C1"/>
    <w:multiLevelType w:val="hybridMultilevel"/>
    <w:tmpl w:val="EBFCE8E2"/>
    <w:lvl w:ilvl="0" w:tplc="D91EE8F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76F65D5"/>
    <w:multiLevelType w:val="hybridMultilevel"/>
    <w:tmpl w:val="D59AF53E"/>
    <w:lvl w:ilvl="0" w:tplc="1EB8FB2A">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F06693D"/>
    <w:multiLevelType w:val="hybridMultilevel"/>
    <w:tmpl w:val="978A1554"/>
    <w:lvl w:ilvl="0" w:tplc="B8F63C96">
      <w:numFmt w:val="bullet"/>
      <w:lvlText w:val="-"/>
      <w:lvlJc w:val="left"/>
      <w:pPr>
        <w:ind w:left="720" w:hanging="360"/>
      </w:pPr>
      <w:rPr>
        <w:rFonts w:ascii="Arial" w:eastAsia="SimSu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3"/>
  </w:num>
  <w:num w:numId="5">
    <w:abstractNumId w:val="5"/>
  </w:num>
  <w:num w:numId="6">
    <w:abstractNumId w:val="2"/>
  </w:num>
  <w:num w:numId="7">
    <w:abstractNumId w:val="9"/>
  </w:num>
  <w:num w:numId="8">
    <w:abstractNumId w:val="1"/>
  </w:num>
  <w:num w:numId="9">
    <w:abstractNumId w:val="0"/>
  </w:num>
  <w:num w:numId="10">
    <w:abstractNumId w:val="7"/>
  </w:num>
  <w:num w:numId="11">
    <w:abstractNumId w:val="5"/>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89A"/>
    <w:rsid w:val="00000B17"/>
    <w:rsid w:val="00007F25"/>
    <w:rsid w:val="00036EB1"/>
    <w:rsid w:val="00043159"/>
    <w:rsid w:val="00047044"/>
    <w:rsid w:val="00047CC7"/>
    <w:rsid w:val="000515BF"/>
    <w:rsid w:val="00057456"/>
    <w:rsid w:val="000671F4"/>
    <w:rsid w:val="00076FD7"/>
    <w:rsid w:val="00090818"/>
    <w:rsid w:val="000A2B56"/>
    <w:rsid w:val="000A5518"/>
    <w:rsid w:val="000B1531"/>
    <w:rsid w:val="000D1678"/>
    <w:rsid w:val="000E0D7B"/>
    <w:rsid w:val="000E289A"/>
    <w:rsid w:val="000F15DE"/>
    <w:rsid w:val="000F460F"/>
    <w:rsid w:val="00102B3A"/>
    <w:rsid w:val="00104C0E"/>
    <w:rsid w:val="001262E1"/>
    <w:rsid w:val="00152463"/>
    <w:rsid w:val="001A29E2"/>
    <w:rsid w:val="001D405D"/>
    <w:rsid w:val="001E0667"/>
    <w:rsid w:val="001F39AF"/>
    <w:rsid w:val="001F77F4"/>
    <w:rsid w:val="00202AD7"/>
    <w:rsid w:val="0020522E"/>
    <w:rsid w:val="00220177"/>
    <w:rsid w:val="002312A8"/>
    <w:rsid w:val="00235ADE"/>
    <w:rsid w:val="0024637F"/>
    <w:rsid w:val="00292295"/>
    <w:rsid w:val="002936A5"/>
    <w:rsid w:val="002A3F95"/>
    <w:rsid w:val="002C0A51"/>
    <w:rsid w:val="002C5AA6"/>
    <w:rsid w:val="002D5C98"/>
    <w:rsid w:val="002F046C"/>
    <w:rsid w:val="0032073C"/>
    <w:rsid w:val="00326F0D"/>
    <w:rsid w:val="00330B9C"/>
    <w:rsid w:val="00330D2F"/>
    <w:rsid w:val="00334702"/>
    <w:rsid w:val="0034557B"/>
    <w:rsid w:val="00355851"/>
    <w:rsid w:val="00355AC1"/>
    <w:rsid w:val="00370189"/>
    <w:rsid w:val="003946C0"/>
    <w:rsid w:val="003A1B33"/>
    <w:rsid w:val="003A222C"/>
    <w:rsid w:val="003A4C5E"/>
    <w:rsid w:val="003A555F"/>
    <w:rsid w:val="003C0684"/>
    <w:rsid w:val="003C5279"/>
    <w:rsid w:val="004109CD"/>
    <w:rsid w:val="00412AD0"/>
    <w:rsid w:val="00430820"/>
    <w:rsid w:val="004365FA"/>
    <w:rsid w:val="004464FE"/>
    <w:rsid w:val="0044653B"/>
    <w:rsid w:val="00453D9F"/>
    <w:rsid w:val="00460B86"/>
    <w:rsid w:val="004702EF"/>
    <w:rsid w:val="00475F65"/>
    <w:rsid w:val="004773B3"/>
    <w:rsid w:val="00497429"/>
    <w:rsid w:val="004A460D"/>
    <w:rsid w:val="004A6259"/>
    <w:rsid w:val="004C0304"/>
    <w:rsid w:val="004D7D99"/>
    <w:rsid w:val="004F189B"/>
    <w:rsid w:val="004F3985"/>
    <w:rsid w:val="004F47EE"/>
    <w:rsid w:val="00500424"/>
    <w:rsid w:val="00502991"/>
    <w:rsid w:val="00504A1F"/>
    <w:rsid w:val="0050558F"/>
    <w:rsid w:val="005256E0"/>
    <w:rsid w:val="005326AE"/>
    <w:rsid w:val="00535483"/>
    <w:rsid w:val="005472CE"/>
    <w:rsid w:val="0055119C"/>
    <w:rsid w:val="00555F14"/>
    <w:rsid w:val="00560830"/>
    <w:rsid w:val="00561D8E"/>
    <w:rsid w:val="0056266E"/>
    <w:rsid w:val="005646E6"/>
    <w:rsid w:val="005B3273"/>
    <w:rsid w:val="005D6D1D"/>
    <w:rsid w:val="005F041F"/>
    <w:rsid w:val="005F2CE5"/>
    <w:rsid w:val="0061290E"/>
    <w:rsid w:val="00624E17"/>
    <w:rsid w:val="00626713"/>
    <w:rsid w:val="006841F0"/>
    <w:rsid w:val="00686343"/>
    <w:rsid w:val="00691078"/>
    <w:rsid w:val="006943D5"/>
    <w:rsid w:val="006A4482"/>
    <w:rsid w:val="006B102C"/>
    <w:rsid w:val="006B11E5"/>
    <w:rsid w:val="006B66F0"/>
    <w:rsid w:val="006C6750"/>
    <w:rsid w:val="006F0DBB"/>
    <w:rsid w:val="006F4158"/>
    <w:rsid w:val="006F625D"/>
    <w:rsid w:val="00714D84"/>
    <w:rsid w:val="00717537"/>
    <w:rsid w:val="00721882"/>
    <w:rsid w:val="00725B92"/>
    <w:rsid w:val="00732C23"/>
    <w:rsid w:val="00737B0D"/>
    <w:rsid w:val="007445E9"/>
    <w:rsid w:val="00786E3B"/>
    <w:rsid w:val="00796C10"/>
    <w:rsid w:val="007B0193"/>
    <w:rsid w:val="007B0482"/>
    <w:rsid w:val="007C407C"/>
    <w:rsid w:val="007E1ACB"/>
    <w:rsid w:val="007E2204"/>
    <w:rsid w:val="007E7A34"/>
    <w:rsid w:val="007F088E"/>
    <w:rsid w:val="007F35EC"/>
    <w:rsid w:val="00801FCF"/>
    <w:rsid w:val="00807443"/>
    <w:rsid w:val="0081694C"/>
    <w:rsid w:val="00836972"/>
    <w:rsid w:val="008601DB"/>
    <w:rsid w:val="00867F98"/>
    <w:rsid w:val="00874F07"/>
    <w:rsid w:val="00883803"/>
    <w:rsid w:val="00887B7B"/>
    <w:rsid w:val="00890365"/>
    <w:rsid w:val="00894D58"/>
    <w:rsid w:val="00895760"/>
    <w:rsid w:val="008A1606"/>
    <w:rsid w:val="008B6197"/>
    <w:rsid w:val="008C0F15"/>
    <w:rsid w:val="008C5F8B"/>
    <w:rsid w:val="008C7506"/>
    <w:rsid w:val="008E32E5"/>
    <w:rsid w:val="008E4C1A"/>
    <w:rsid w:val="008F2AE0"/>
    <w:rsid w:val="008F34E7"/>
    <w:rsid w:val="00912276"/>
    <w:rsid w:val="00921DD3"/>
    <w:rsid w:val="00941D8A"/>
    <w:rsid w:val="00954315"/>
    <w:rsid w:val="00973702"/>
    <w:rsid w:val="00985002"/>
    <w:rsid w:val="009855B4"/>
    <w:rsid w:val="009A5783"/>
    <w:rsid w:val="009B512A"/>
    <w:rsid w:val="009B7A08"/>
    <w:rsid w:val="009C07CB"/>
    <w:rsid w:val="009C708E"/>
    <w:rsid w:val="009D0F53"/>
    <w:rsid w:val="009D1C3C"/>
    <w:rsid w:val="009E010B"/>
    <w:rsid w:val="009E1916"/>
    <w:rsid w:val="009E7CB5"/>
    <w:rsid w:val="009F5EC8"/>
    <w:rsid w:val="00A00CD5"/>
    <w:rsid w:val="00A03A6F"/>
    <w:rsid w:val="00A11747"/>
    <w:rsid w:val="00A16572"/>
    <w:rsid w:val="00A16812"/>
    <w:rsid w:val="00A32C87"/>
    <w:rsid w:val="00A37658"/>
    <w:rsid w:val="00A46D58"/>
    <w:rsid w:val="00A61047"/>
    <w:rsid w:val="00A62B60"/>
    <w:rsid w:val="00A726C1"/>
    <w:rsid w:val="00A7500B"/>
    <w:rsid w:val="00A829F7"/>
    <w:rsid w:val="00A93282"/>
    <w:rsid w:val="00A932D2"/>
    <w:rsid w:val="00A976EA"/>
    <w:rsid w:val="00AA2E1F"/>
    <w:rsid w:val="00AA7211"/>
    <w:rsid w:val="00AA73B6"/>
    <w:rsid w:val="00AC3BE2"/>
    <w:rsid w:val="00AD46ED"/>
    <w:rsid w:val="00AD53B4"/>
    <w:rsid w:val="00B11E65"/>
    <w:rsid w:val="00B17F7F"/>
    <w:rsid w:val="00B343BC"/>
    <w:rsid w:val="00B43E3A"/>
    <w:rsid w:val="00B44A82"/>
    <w:rsid w:val="00B44E4C"/>
    <w:rsid w:val="00B80ACF"/>
    <w:rsid w:val="00B8169C"/>
    <w:rsid w:val="00B82181"/>
    <w:rsid w:val="00B92B8B"/>
    <w:rsid w:val="00B93D3C"/>
    <w:rsid w:val="00B95F57"/>
    <w:rsid w:val="00B96826"/>
    <w:rsid w:val="00B96A7A"/>
    <w:rsid w:val="00BA5C0D"/>
    <w:rsid w:val="00BD1C03"/>
    <w:rsid w:val="00C16D66"/>
    <w:rsid w:val="00C5024F"/>
    <w:rsid w:val="00C52F97"/>
    <w:rsid w:val="00C54D6C"/>
    <w:rsid w:val="00C6639B"/>
    <w:rsid w:val="00C67B4D"/>
    <w:rsid w:val="00C72810"/>
    <w:rsid w:val="00CA27E0"/>
    <w:rsid w:val="00CA3A86"/>
    <w:rsid w:val="00CA70ED"/>
    <w:rsid w:val="00CB39EC"/>
    <w:rsid w:val="00CD15DD"/>
    <w:rsid w:val="00CE5962"/>
    <w:rsid w:val="00CF418A"/>
    <w:rsid w:val="00D0510E"/>
    <w:rsid w:val="00D05E95"/>
    <w:rsid w:val="00D1531D"/>
    <w:rsid w:val="00D22032"/>
    <w:rsid w:val="00D262D4"/>
    <w:rsid w:val="00D56206"/>
    <w:rsid w:val="00D75F6C"/>
    <w:rsid w:val="00D814EC"/>
    <w:rsid w:val="00D82DA7"/>
    <w:rsid w:val="00D864DE"/>
    <w:rsid w:val="00D916B7"/>
    <w:rsid w:val="00D91997"/>
    <w:rsid w:val="00DA3ADE"/>
    <w:rsid w:val="00DD2E18"/>
    <w:rsid w:val="00DD404D"/>
    <w:rsid w:val="00DE2CC7"/>
    <w:rsid w:val="00DE31E3"/>
    <w:rsid w:val="00DE4647"/>
    <w:rsid w:val="00DE4712"/>
    <w:rsid w:val="00E04698"/>
    <w:rsid w:val="00E112B4"/>
    <w:rsid w:val="00E15DA0"/>
    <w:rsid w:val="00E21CF4"/>
    <w:rsid w:val="00E311B8"/>
    <w:rsid w:val="00E32D2A"/>
    <w:rsid w:val="00E45C01"/>
    <w:rsid w:val="00E717E9"/>
    <w:rsid w:val="00EA54C5"/>
    <w:rsid w:val="00EB2FD2"/>
    <w:rsid w:val="00EB47A9"/>
    <w:rsid w:val="00EB4EE4"/>
    <w:rsid w:val="00ED63E8"/>
    <w:rsid w:val="00EF5519"/>
    <w:rsid w:val="00F04328"/>
    <w:rsid w:val="00F073A4"/>
    <w:rsid w:val="00F2187F"/>
    <w:rsid w:val="00F26EC6"/>
    <w:rsid w:val="00F40E02"/>
    <w:rsid w:val="00F418E6"/>
    <w:rsid w:val="00F41AD1"/>
    <w:rsid w:val="00F50519"/>
    <w:rsid w:val="00F54D7A"/>
    <w:rsid w:val="00F60020"/>
    <w:rsid w:val="00F62BBB"/>
    <w:rsid w:val="00F723A0"/>
    <w:rsid w:val="00F900B1"/>
    <w:rsid w:val="00FB21C2"/>
    <w:rsid w:val="00FB2A73"/>
    <w:rsid w:val="00FD1013"/>
    <w:rsid w:val="00FE43CB"/>
    <w:rsid w:val="00FE4A1F"/>
    <w:rsid w:val="00FE79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89A"/>
  </w:style>
  <w:style w:type="paragraph" w:styleId="Titre1">
    <w:name w:val="heading 1"/>
    <w:basedOn w:val="Normal"/>
    <w:next w:val="Normal"/>
    <w:link w:val="Titre1Car"/>
    <w:uiPriority w:val="9"/>
    <w:qFormat/>
    <w:rsid w:val="00C16D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80A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0ACF"/>
    <w:rPr>
      <w:rFonts w:ascii="Tahoma" w:hAnsi="Tahoma" w:cs="Tahoma"/>
      <w:sz w:val="16"/>
      <w:szCs w:val="16"/>
    </w:rPr>
  </w:style>
  <w:style w:type="character" w:customStyle="1" w:styleId="Titre1Car">
    <w:name w:val="Titre 1 Car"/>
    <w:basedOn w:val="Policepardfaut"/>
    <w:link w:val="Titre1"/>
    <w:uiPriority w:val="9"/>
    <w:rsid w:val="00C16D66"/>
    <w:rPr>
      <w:rFonts w:asciiTheme="majorHAnsi" w:eastAsiaTheme="majorEastAsia" w:hAnsiTheme="majorHAnsi" w:cstheme="majorBidi"/>
      <w:b/>
      <w:bCs/>
      <w:color w:val="365F91" w:themeColor="accent1" w:themeShade="BF"/>
      <w:sz w:val="28"/>
      <w:szCs w:val="28"/>
    </w:rPr>
  </w:style>
  <w:style w:type="table" w:styleId="Grilleclaire-Accent1">
    <w:name w:val="Light Grid Accent 1"/>
    <w:basedOn w:val="TableauNormal"/>
    <w:uiPriority w:val="62"/>
    <w:rsid w:val="00C16D6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En-tte">
    <w:name w:val="header"/>
    <w:basedOn w:val="Normal"/>
    <w:link w:val="En-tteCar"/>
    <w:uiPriority w:val="99"/>
    <w:unhideWhenUsed/>
    <w:rsid w:val="00C16D66"/>
    <w:pPr>
      <w:tabs>
        <w:tab w:val="center" w:pos="4536"/>
        <w:tab w:val="right" w:pos="9072"/>
      </w:tabs>
      <w:spacing w:after="0" w:line="240" w:lineRule="auto"/>
    </w:pPr>
  </w:style>
  <w:style w:type="character" w:customStyle="1" w:styleId="En-tteCar">
    <w:name w:val="En-tête Car"/>
    <w:basedOn w:val="Policepardfaut"/>
    <w:link w:val="En-tte"/>
    <w:uiPriority w:val="99"/>
    <w:rsid w:val="00C16D66"/>
  </w:style>
  <w:style w:type="paragraph" w:styleId="Pieddepage">
    <w:name w:val="footer"/>
    <w:basedOn w:val="Normal"/>
    <w:link w:val="PieddepageCar"/>
    <w:uiPriority w:val="99"/>
    <w:unhideWhenUsed/>
    <w:rsid w:val="00C16D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6D66"/>
  </w:style>
  <w:style w:type="paragraph" w:styleId="Paragraphedeliste">
    <w:name w:val="List Paragraph"/>
    <w:basedOn w:val="Normal"/>
    <w:uiPriority w:val="34"/>
    <w:qFormat/>
    <w:rsid w:val="002312A8"/>
    <w:pPr>
      <w:ind w:left="720"/>
      <w:contextualSpacing/>
    </w:pPr>
  </w:style>
  <w:style w:type="character" w:styleId="lev">
    <w:name w:val="Strong"/>
    <w:basedOn w:val="Policepardfaut"/>
    <w:uiPriority w:val="22"/>
    <w:qFormat/>
    <w:rsid w:val="00535483"/>
    <w:rPr>
      <w:b/>
      <w:bCs/>
    </w:rPr>
  </w:style>
  <w:style w:type="paragraph" w:customStyle="1" w:styleId="Standard">
    <w:name w:val="Standard"/>
    <w:rsid w:val="009B7A08"/>
    <w:pPr>
      <w:widowControl w:val="0"/>
      <w:tabs>
        <w:tab w:val="left" w:pos="709"/>
      </w:tabs>
      <w:suppressAutoHyphens/>
    </w:pPr>
    <w:rPr>
      <w:rFonts w:ascii="Times New Roman" w:eastAsia="SimSun" w:hAnsi="Times New Roman" w:cs="Mangal"/>
      <w:sz w:val="24"/>
      <w:szCs w:val="24"/>
      <w:lang w:eastAsia="zh-CN" w:bidi="hi-IN"/>
    </w:rPr>
  </w:style>
  <w:style w:type="character" w:styleId="Marquedecommentaire">
    <w:name w:val="annotation reference"/>
    <w:basedOn w:val="Policepardfaut"/>
    <w:uiPriority w:val="99"/>
    <w:semiHidden/>
    <w:unhideWhenUsed/>
    <w:rsid w:val="00A62B60"/>
    <w:rPr>
      <w:sz w:val="16"/>
      <w:szCs w:val="16"/>
    </w:rPr>
  </w:style>
  <w:style w:type="paragraph" w:styleId="Commentaire">
    <w:name w:val="annotation text"/>
    <w:basedOn w:val="Normal"/>
    <w:link w:val="CommentaireCar"/>
    <w:uiPriority w:val="99"/>
    <w:semiHidden/>
    <w:unhideWhenUsed/>
    <w:rsid w:val="00A62B60"/>
    <w:pPr>
      <w:spacing w:line="240" w:lineRule="auto"/>
    </w:pPr>
    <w:rPr>
      <w:sz w:val="20"/>
      <w:szCs w:val="20"/>
    </w:rPr>
  </w:style>
  <w:style w:type="character" w:customStyle="1" w:styleId="CommentaireCar">
    <w:name w:val="Commentaire Car"/>
    <w:basedOn w:val="Policepardfaut"/>
    <w:link w:val="Commentaire"/>
    <w:uiPriority w:val="99"/>
    <w:semiHidden/>
    <w:rsid w:val="00A62B60"/>
    <w:rPr>
      <w:sz w:val="20"/>
      <w:szCs w:val="20"/>
    </w:rPr>
  </w:style>
  <w:style w:type="paragraph" w:styleId="Objetducommentaire">
    <w:name w:val="annotation subject"/>
    <w:basedOn w:val="Commentaire"/>
    <w:next w:val="Commentaire"/>
    <w:link w:val="ObjetducommentaireCar"/>
    <w:uiPriority w:val="99"/>
    <w:semiHidden/>
    <w:unhideWhenUsed/>
    <w:rsid w:val="00A62B60"/>
    <w:rPr>
      <w:b/>
      <w:bCs/>
    </w:rPr>
  </w:style>
  <w:style w:type="character" w:customStyle="1" w:styleId="ObjetducommentaireCar">
    <w:name w:val="Objet du commentaire Car"/>
    <w:basedOn w:val="CommentaireCar"/>
    <w:link w:val="Objetducommentaire"/>
    <w:uiPriority w:val="99"/>
    <w:semiHidden/>
    <w:rsid w:val="00A62B60"/>
    <w:rPr>
      <w:b/>
      <w:bCs/>
      <w:sz w:val="20"/>
      <w:szCs w:val="20"/>
    </w:rPr>
  </w:style>
  <w:style w:type="paragraph" w:styleId="Rvision">
    <w:name w:val="Revision"/>
    <w:hidden/>
    <w:uiPriority w:val="99"/>
    <w:semiHidden/>
    <w:rsid w:val="006B11E5"/>
    <w:pPr>
      <w:spacing w:after="0" w:line="240" w:lineRule="auto"/>
    </w:pPr>
  </w:style>
  <w:style w:type="paragraph" w:styleId="Sansinterligne">
    <w:name w:val="No Spacing"/>
    <w:uiPriority w:val="1"/>
    <w:qFormat/>
    <w:rsid w:val="00D91997"/>
    <w:pPr>
      <w:spacing w:after="0" w:line="240" w:lineRule="auto"/>
    </w:pPr>
  </w:style>
  <w:style w:type="paragraph" w:styleId="Notedebasdepage">
    <w:name w:val="footnote text"/>
    <w:basedOn w:val="Normal"/>
    <w:link w:val="NotedebasdepageCar"/>
    <w:uiPriority w:val="99"/>
    <w:semiHidden/>
    <w:unhideWhenUsed/>
    <w:rsid w:val="00CA3A8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A3A86"/>
    <w:rPr>
      <w:sz w:val="20"/>
      <w:szCs w:val="20"/>
    </w:rPr>
  </w:style>
  <w:style w:type="character" w:styleId="Appelnotedebasdep">
    <w:name w:val="footnote reference"/>
    <w:basedOn w:val="Policepardfaut"/>
    <w:uiPriority w:val="99"/>
    <w:semiHidden/>
    <w:unhideWhenUsed/>
    <w:rsid w:val="00CA3A86"/>
    <w:rPr>
      <w:vertAlign w:val="superscript"/>
    </w:rPr>
  </w:style>
  <w:style w:type="paragraph" w:styleId="Notedefin">
    <w:name w:val="endnote text"/>
    <w:basedOn w:val="Normal"/>
    <w:link w:val="NotedefinCar"/>
    <w:uiPriority w:val="99"/>
    <w:semiHidden/>
    <w:unhideWhenUsed/>
    <w:rsid w:val="00CA3A86"/>
    <w:pPr>
      <w:spacing w:after="0" w:line="240" w:lineRule="auto"/>
    </w:pPr>
    <w:rPr>
      <w:sz w:val="20"/>
      <w:szCs w:val="20"/>
    </w:rPr>
  </w:style>
  <w:style w:type="character" w:customStyle="1" w:styleId="NotedefinCar">
    <w:name w:val="Note de fin Car"/>
    <w:basedOn w:val="Policepardfaut"/>
    <w:link w:val="Notedefin"/>
    <w:uiPriority w:val="99"/>
    <w:semiHidden/>
    <w:rsid w:val="00CA3A86"/>
    <w:rPr>
      <w:sz w:val="20"/>
      <w:szCs w:val="20"/>
    </w:rPr>
  </w:style>
  <w:style w:type="character" w:styleId="Appeldenotedefin">
    <w:name w:val="endnote reference"/>
    <w:basedOn w:val="Policepardfaut"/>
    <w:uiPriority w:val="99"/>
    <w:semiHidden/>
    <w:unhideWhenUsed/>
    <w:rsid w:val="00CA3A8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89A"/>
  </w:style>
  <w:style w:type="paragraph" w:styleId="Titre1">
    <w:name w:val="heading 1"/>
    <w:basedOn w:val="Normal"/>
    <w:next w:val="Normal"/>
    <w:link w:val="Titre1Car"/>
    <w:uiPriority w:val="9"/>
    <w:qFormat/>
    <w:rsid w:val="00C16D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80A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0ACF"/>
    <w:rPr>
      <w:rFonts w:ascii="Tahoma" w:hAnsi="Tahoma" w:cs="Tahoma"/>
      <w:sz w:val="16"/>
      <w:szCs w:val="16"/>
    </w:rPr>
  </w:style>
  <w:style w:type="character" w:customStyle="1" w:styleId="Titre1Car">
    <w:name w:val="Titre 1 Car"/>
    <w:basedOn w:val="Policepardfaut"/>
    <w:link w:val="Titre1"/>
    <w:uiPriority w:val="9"/>
    <w:rsid w:val="00C16D66"/>
    <w:rPr>
      <w:rFonts w:asciiTheme="majorHAnsi" w:eastAsiaTheme="majorEastAsia" w:hAnsiTheme="majorHAnsi" w:cstheme="majorBidi"/>
      <w:b/>
      <w:bCs/>
      <w:color w:val="365F91" w:themeColor="accent1" w:themeShade="BF"/>
      <w:sz w:val="28"/>
      <w:szCs w:val="28"/>
    </w:rPr>
  </w:style>
  <w:style w:type="table" w:styleId="Grilleclaire-Accent1">
    <w:name w:val="Light Grid Accent 1"/>
    <w:basedOn w:val="TableauNormal"/>
    <w:uiPriority w:val="62"/>
    <w:rsid w:val="00C16D6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En-tte">
    <w:name w:val="header"/>
    <w:basedOn w:val="Normal"/>
    <w:link w:val="En-tteCar"/>
    <w:uiPriority w:val="99"/>
    <w:unhideWhenUsed/>
    <w:rsid w:val="00C16D66"/>
    <w:pPr>
      <w:tabs>
        <w:tab w:val="center" w:pos="4536"/>
        <w:tab w:val="right" w:pos="9072"/>
      </w:tabs>
      <w:spacing w:after="0" w:line="240" w:lineRule="auto"/>
    </w:pPr>
  </w:style>
  <w:style w:type="character" w:customStyle="1" w:styleId="En-tteCar">
    <w:name w:val="En-tête Car"/>
    <w:basedOn w:val="Policepardfaut"/>
    <w:link w:val="En-tte"/>
    <w:uiPriority w:val="99"/>
    <w:rsid w:val="00C16D66"/>
  </w:style>
  <w:style w:type="paragraph" w:styleId="Pieddepage">
    <w:name w:val="footer"/>
    <w:basedOn w:val="Normal"/>
    <w:link w:val="PieddepageCar"/>
    <w:uiPriority w:val="99"/>
    <w:unhideWhenUsed/>
    <w:rsid w:val="00C16D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6D66"/>
  </w:style>
  <w:style w:type="paragraph" w:styleId="Paragraphedeliste">
    <w:name w:val="List Paragraph"/>
    <w:basedOn w:val="Normal"/>
    <w:uiPriority w:val="34"/>
    <w:qFormat/>
    <w:rsid w:val="002312A8"/>
    <w:pPr>
      <w:ind w:left="720"/>
      <w:contextualSpacing/>
    </w:pPr>
  </w:style>
  <w:style w:type="character" w:styleId="lev">
    <w:name w:val="Strong"/>
    <w:basedOn w:val="Policepardfaut"/>
    <w:uiPriority w:val="22"/>
    <w:qFormat/>
    <w:rsid w:val="00535483"/>
    <w:rPr>
      <w:b/>
      <w:bCs/>
    </w:rPr>
  </w:style>
  <w:style w:type="paragraph" w:customStyle="1" w:styleId="Standard">
    <w:name w:val="Standard"/>
    <w:rsid w:val="009B7A08"/>
    <w:pPr>
      <w:widowControl w:val="0"/>
      <w:tabs>
        <w:tab w:val="left" w:pos="709"/>
      </w:tabs>
      <w:suppressAutoHyphens/>
    </w:pPr>
    <w:rPr>
      <w:rFonts w:ascii="Times New Roman" w:eastAsia="SimSun" w:hAnsi="Times New Roman" w:cs="Mangal"/>
      <w:sz w:val="24"/>
      <w:szCs w:val="24"/>
      <w:lang w:eastAsia="zh-CN" w:bidi="hi-IN"/>
    </w:rPr>
  </w:style>
  <w:style w:type="character" w:styleId="Marquedecommentaire">
    <w:name w:val="annotation reference"/>
    <w:basedOn w:val="Policepardfaut"/>
    <w:uiPriority w:val="99"/>
    <w:semiHidden/>
    <w:unhideWhenUsed/>
    <w:rsid w:val="00A62B60"/>
    <w:rPr>
      <w:sz w:val="16"/>
      <w:szCs w:val="16"/>
    </w:rPr>
  </w:style>
  <w:style w:type="paragraph" w:styleId="Commentaire">
    <w:name w:val="annotation text"/>
    <w:basedOn w:val="Normal"/>
    <w:link w:val="CommentaireCar"/>
    <w:uiPriority w:val="99"/>
    <w:semiHidden/>
    <w:unhideWhenUsed/>
    <w:rsid w:val="00A62B60"/>
    <w:pPr>
      <w:spacing w:line="240" w:lineRule="auto"/>
    </w:pPr>
    <w:rPr>
      <w:sz w:val="20"/>
      <w:szCs w:val="20"/>
    </w:rPr>
  </w:style>
  <w:style w:type="character" w:customStyle="1" w:styleId="CommentaireCar">
    <w:name w:val="Commentaire Car"/>
    <w:basedOn w:val="Policepardfaut"/>
    <w:link w:val="Commentaire"/>
    <w:uiPriority w:val="99"/>
    <w:semiHidden/>
    <w:rsid w:val="00A62B60"/>
    <w:rPr>
      <w:sz w:val="20"/>
      <w:szCs w:val="20"/>
    </w:rPr>
  </w:style>
  <w:style w:type="paragraph" w:styleId="Objetducommentaire">
    <w:name w:val="annotation subject"/>
    <w:basedOn w:val="Commentaire"/>
    <w:next w:val="Commentaire"/>
    <w:link w:val="ObjetducommentaireCar"/>
    <w:uiPriority w:val="99"/>
    <w:semiHidden/>
    <w:unhideWhenUsed/>
    <w:rsid w:val="00A62B60"/>
    <w:rPr>
      <w:b/>
      <w:bCs/>
    </w:rPr>
  </w:style>
  <w:style w:type="character" w:customStyle="1" w:styleId="ObjetducommentaireCar">
    <w:name w:val="Objet du commentaire Car"/>
    <w:basedOn w:val="CommentaireCar"/>
    <w:link w:val="Objetducommentaire"/>
    <w:uiPriority w:val="99"/>
    <w:semiHidden/>
    <w:rsid w:val="00A62B60"/>
    <w:rPr>
      <w:b/>
      <w:bCs/>
      <w:sz w:val="20"/>
      <w:szCs w:val="20"/>
    </w:rPr>
  </w:style>
  <w:style w:type="paragraph" w:styleId="Rvision">
    <w:name w:val="Revision"/>
    <w:hidden/>
    <w:uiPriority w:val="99"/>
    <w:semiHidden/>
    <w:rsid w:val="006B11E5"/>
    <w:pPr>
      <w:spacing w:after="0" w:line="240" w:lineRule="auto"/>
    </w:pPr>
  </w:style>
  <w:style w:type="paragraph" w:styleId="Sansinterligne">
    <w:name w:val="No Spacing"/>
    <w:uiPriority w:val="1"/>
    <w:qFormat/>
    <w:rsid w:val="00D91997"/>
    <w:pPr>
      <w:spacing w:after="0" w:line="240" w:lineRule="auto"/>
    </w:pPr>
  </w:style>
  <w:style w:type="paragraph" w:styleId="Notedebasdepage">
    <w:name w:val="footnote text"/>
    <w:basedOn w:val="Normal"/>
    <w:link w:val="NotedebasdepageCar"/>
    <w:uiPriority w:val="99"/>
    <w:semiHidden/>
    <w:unhideWhenUsed/>
    <w:rsid w:val="00CA3A8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A3A86"/>
    <w:rPr>
      <w:sz w:val="20"/>
      <w:szCs w:val="20"/>
    </w:rPr>
  </w:style>
  <w:style w:type="character" w:styleId="Appelnotedebasdep">
    <w:name w:val="footnote reference"/>
    <w:basedOn w:val="Policepardfaut"/>
    <w:uiPriority w:val="99"/>
    <w:semiHidden/>
    <w:unhideWhenUsed/>
    <w:rsid w:val="00CA3A86"/>
    <w:rPr>
      <w:vertAlign w:val="superscript"/>
    </w:rPr>
  </w:style>
  <w:style w:type="paragraph" w:styleId="Notedefin">
    <w:name w:val="endnote text"/>
    <w:basedOn w:val="Normal"/>
    <w:link w:val="NotedefinCar"/>
    <w:uiPriority w:val="99"/>
    <w:semiHidden/>
    <w:unhideWhenUsed/>
    <w:rsid w:val="00CA3A86"/>
    <w:pPr>
      <w:spacing w:after="0" w:line="240" w:lineRule="auto"/>
    </w:pPr>
    <w:rPr>
      <w:sz w:val="20"/>
      <w:szCs w:val="20"/>
    </w:rPr>
  </w:style>
  <w:style w:type="character" w:customStyle="1" w:styleId="NotedefinCar">
    <w:name w:val="Note de fin Car"/>
    <w:basedOn w:val="Policepardfaut"/>
    <w:link w:val="Notedefin"/>
    <w:uiPriority w:val="99"/>
    <w:semiHidden/>
    <w:rsid w:val="00CA3A86"/>
    <w:rPr>
      <w:sz w:val="20"/>
      <w:szCs w:val="20"/>
    </w:rPr>
  </w:style>
  <w:style w:type="character" w:styleId="Appeldenotedefin">
    <w:name w:val="endnote reference"/>
    <w:basedOn w:val="Policepardfaut"/>
    <w:uiPriority w:val="99"/>
    <w:semiHidden/>
    <w:unhideWhenUsed/>
    <w:rsid w:val="00CA3A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085951">
      <w:bodyDiv w:val="1"/>
      <w:marLeft w:val="0"/>
      <w:marRight w:val="0"/>
      <w:marTop w:val="0"/>
      <w:marBottom w:val="0"/>
      <w:divBdr>
        <w:top w:val="none" w:sz="0" w:space="0" w:color="auto"/>
        <w:left w:val="none" w:sz="0" w:space="0" w:color="auto"/>
        <w:bottom w:val="none" w:sz="0" w:space="0" w:color="auto"/>
        <w:right w:val="none" w:sz="0" w:space="0" w:color="auto"/>
      </w:divBdr>
    </w:div>
    <w:div w:id="589392173">
      <w:bodyDiv w:val="1"/>
      <w:marLeft w:val="0"/>
      <w:marRight w:val="0"/>
      <w:marTop w:val="0"/>
      <w:marBottom w:val="0"/>
      <w:divBdr>
        <w:top w:val="none" w:sz="0" w:space="0" w:color="auto"/>
        <w:left w:val="none" w:sz="0" w:space="0" w:color="auto"/>
        <w:bottom w:val="none" w:sz="0" w:space="0" w:color="auto"/>
        <w:right w:val="none" w:sz="0" w:space="0" w:color="auto"/>
      </w:divBdr>
    </w:div>
    <w:div w:id="796069912">
      <w:bodyDiv w:val="1"/>
      <w:marLeft w:val="0"/>
      <w:marRight w:val="0"/>
      <w:marTop w:val="0"/>
      <w:marBottom w:val="0"/>
      <w:divBdr>
        <w:top w:val="none" w:sz="0" w:space="0" w:color="auto"/>
        <w:left w:val="none" w:sz="0" w:space="0" w:color="auto"/>
        <w:bottom w:val="none" w:sz="0" w:space="0" w:color="auto"/>
        <w:right w:val="none" w:sz="0" w:space="0" w:color="auto"/>
      </w:divBdr>
    </w:div>
    <w:div w:id="920989557">
      <w:bodyDiv w:val="1"/>
      <w:marLeft w:val="0"/>
      <w:marRight w:val="0"/>
      <w:marTop w:val="0"/>
      <w:marBottom w:val="0"/>
      <w:divBdr>
        <w:top w:val="none" w:sz="0" w:space="0" w:color="auto"/>
        <w:left w:val="none" w:sz="0" w:space="0" w:color="auto"/>
        <w:bottom w:val="none" w:sz="0" w:space="0" w:color="auto"/>
        <w:right w:val="none" w:sz="0" w:space="0" w:color="auto"/>
      </w:divBdr>
    </w:div>
    <w:div w:id="1047029507">
      <w:bodyDiv w:val="1"/>
      <w:marLeft w:val="0"/>
      <w:marRight w:val="0"/>
      <w:marTop w:val="0"/>
      <w:marBottom w:val="0"/>
      <w:divBdr>
        <w:top w:val="none" w:sz="0" w:space="0" w:color="auto"/>
        <w:left w:val="none" w:sz="0" w:space="0" w:color="auto"/>
        <w:bottom w:val="none" w:sz="0" w:space="0" w:color="auto"/>
        <w:right w:val="none" w:sz="0" w:space="0" w:color="auto"/>
      </w:divBdr>
    </w:div>
    <w:div w:id="1146781695">
      <w:bodyDiv w:val="1"/>
      <w:marLeft w:val="0"/>
      <w:marRight w:val="0"/>
      <w:marTop w:val="0"/>
      <w:marBottom w:val="0"/>
      <w:divBdr>
        <w:top w:val="none" w:sz="0" w:space="0" w:color="auto"/>
        <w:left w:val="none" w:sz="0" w:space="0" w:color="auto"/>
        <w:bottom w:val="none" w:sz="0" w:space="0" w:color="auto"/>
        <w:right w:val="none" w:sz="0" w:space="0" w:color="auto"/>
      </w:divBdr>
    </w:div>
    <w:div w:id="182400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27D65-D0B6-4936-84B3-472F9F8B0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2165</Words>
  <Characters>11908</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MINEFI</Company>
  <LinksUpToDate>false</LinksUpToDate>
  <CharactersWithSpaces>14045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mbelghiti-adc</dc:creator>
  <cp:lastModifiedBy>Antoine ZAWISLAK </cp:lastModifiedBy>
  <cp:revision>5</cp:revision>
  <cp:lastPrinted>2014-12-05T14:36:00Z</cp:lastPrinted>
  <dcterms:created xsi:type="dcterms:W3CDTF">2015-02-03T18:34:00Z</dcterms:created>
  <dcterms:modified xsi:type="dcterms:W3CDTF">2015-02-03T19:26:00Z</dcterms:modified>
</cp:coreProperties>
</file>