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62" w:rsidRDefault="005A5862" w:rsidP="005A5862">
      <w:pPr>
        <w:jc w:val="center"/>
        <w:rPr>
          <w:szCs w:val="22"/>
        </w:rPr>
      </w:pPr>
      <w:r>
        <w:rPr>
          <w:szCs w:val="22"/>
        </w:rPr>
        <w:t xml:space="preserve"> </w:t>
      </w:r>
    </w:p>
    <w:p w:rsidR="009D07E9" w:rsidRDefault="009D07E9" w:rsidP="009D07E9">
      <w:pPr>
        <w:jc w:val="center"/>
        <w:rPr>
          <w:b/>
          <w:szCs w:val="22"/>
        </w:rPr>
      </w:pPr>
    </w:p>
    <w:p w:rsidR="0086796B" w:rsidRDefault="00F81E0B" w:rsidP="009D07E9">
      <w:pPr>
        <w:pBdr>
          <w:top w:val="single" w:sz="4" w:space="1" w:color="auto"/>
          <w:left w:val="single" w:sz="4" w:space="4" w:color="auto"/>
          <w:bottom w:val="single" w:sz="4" w:space="1" w:color="auto"/>
          <w:right w:val="single" w:sz="4" w:space="4" w:color="auto"/>
        </w:pBdr>
        <w:jc w:val="center"/>
        <w:rPr>
          <w:b/>
          <w:caps/>
          <w:szCs w:val="22"/>
        </w:rPr>
      </w:pPr>
      <w:r w:rsidRPr="00BF0B2F">
        <w:rPr>
          <w:b/>
          <w:szCs w:val="22"/>
        </w:rPr>
        <w:t>ARR</w:t>
      </w:r>
      <w:r>
        <w:rPr>
          <w:b/>
          <w:szCs w:val="22"/>
        </w:rPr>
        <w:t>Ê</w:t>
      </w:r>
      <w:r w:rsidRPr="00BF0B2F">
        <w:rPr>
          <w:b/>
          <w:szCs w:val="22"/>
        </w:rPr>
        <w:t>T</w:t>
      </w:r>
      <w:r>
        <w:rPr>
          <w:b/>
          <w:szCs w:val="22"/>
        </w:rPr>
        <w:t>É</w:t>
      </w:r>
      <w:r w:rsidRPr="00BF0B2F">
        <w:rPr>
          <w:b/>
          <w:szCs w:val="22"/>
        </w:rPr>
        <w:t xml:space="preserve"> </w:t>
      </w:r>
      <w:r w:rsidR="004722C4">
        <w:rPr>
          <w:b/>
          <w:szCs w:val="22"/>
        </w:rPr>
        <w:t>(CJ-PDTE-201</w:t>
      </w:r>
      <w:r w:rsidR="0086796B">
        <w:rPr>
          <w:b/>
          <w:szCs w:val="22"/>
        </w:rPr>
        <w:t>8-03</w:t>
      </w:r>
      <w:r w:rsidR="004722C4">
        <w:rPr>
          <w:b/>
          <w:szCs w:val="22"/>
        </w:rPr>
        <w:t xml:space="preserve">) </w:t>
      </w:r>
      <w:r w:rsidRPr="00BF0B2F">
        <w:rPr>
          <w:b/>
          <w:caps/>
          <w:szCs w:val="22"/>
        </w:rPr>
        <w:t>portant</w:t>
      </w:r>
      <w:r w:rsidR="009D07E9">
        <w:rPr>
          <w:b/>
          <w:caps/>
          <w:szCs w:val="22"/>
        </w:rPr>
        <w:t xml:space="preserve"> </w:t>
      </w:r>
      <w:r w:rsidR="0086796B">
        <w:rPr>
          <w:b/>
          <w:caps/>
          <w:szCs w:val="22"/>
        </w:rPr>
        <w:t>modification de l’arrÊtÉ n°CJ-PDTE-2017-19</w:t>
      </w:r>
    </w:p>
    <w:p w:rsidR="00F81E0B" w:rsidRPr="00BF0B2F" w:rsidRDefault="0086796B" w:rsidP="009D07E9">
      <w:pPr>
        <w:pBdr>
          <w:top w:val="single" w:sz="4" w:space="1" w:color="auto"/>
          <w:left w:val="single" w:sz="4" w:space="4" w:color="auto"/>
          <w:bottom w:val="single" w:sz="4" w:space="1" w:color="auto"/>
          <w:right w:val="single" w:sz="4" w:space="4" w:color="auto"/>
        </w:pBdr>
        <w:jc w:val="center"/>
        <w:rPr>
          <w:b/>
          <w:caps/>
          <w:szCs w:val="22"/>
        </w:rPr>
      </w:pPr>
      <w:r>
        <w:rPr>
          <w:b/>
          <w:caps/>
          <w:szCs w:val="22"/>
        </w:rPr>
        <w:t xml:space="preserve">du 25 /01/2017 portant dÉlÉgation de signature </w:t>
      </w:r>
    </w:p>
    <w:p w:rsidR="005A5862" w:rsidRDefault="005A5862" w:rsidP="009D07E9">
      <w:pPr>
        <w:tabs>
          <w:tab w:val="left" w:pos="540"/>
          <w:tab w:val="left" w:pos="5040"/>
        </w:tabs>
        <w:jc w:val="center"/>
        <w:rPr>
          <w:rFonts w:asciiTheme="majorHAnsi" w:eastAsia="Times New Roman" w:hAnsiTheme="majorHAnsi" w:cs="Times New Roman"/>
          <w:b/>
          <w:caps/>
          <w:bdr w:val="single" w:sz="4" w:space="0" w:color="auto" w:shadow="1" w:frame="1"/>
          <w:shd w:val="clear" w:color="auto" w:fill="7DE6FF"/>
        </w:rPr>
      </w:pPr>
    </w:p>
    <w:p w:rsidR="005A5862" w:rsidRDefault="005A5862" w:rsidP="005A5862">
      <w:pPr>
        <w:tabs>
          <w:tab w:val="left" w:pos="540"/>
          <w:tab w:val="left" w:pos="5040"/>
        </w:tabs>
        <w:jc w:val="center"/>
        <w:rPr>
          <w:rFonts w:asciiTheme="majorHAnsi" w:eastAsia="Times New Roman" w:hAnsiTheme="majorHAnsi"/>
          <w:b/>
          <w:caps/>
          <w:bdr w:val="single" w:sz="4" w:space="0" w:color="auto" w:shadow="1" w:frame="1"/>
        </w:rPr>
      </w:pPr>
      <w:r>
        <w:rPr>
          <w:rFonts w:asciiTheme="majorHAnsi" w:eastAsia="Times New Roman" w:hAnsiTheme="majorHAnsi"/>
          <w:b/>
          <w:caps/>
          <w:bdr w:val="single" w:sz="4" w:space="0" w:color="auto" w:shadow="1" w:frame="1"/>
          <w:shd w:val="clear" w:color="auto" w:fill="7DE6FF"/>
        </w:rPr>
        <w:t>L</w:t>
      </w:r>
      <w:r w:rsidR="00B02F0C">
        <w:rPr>
          <w:rFonts w:asciiTheme="majorHAnsi" w:eastAsia="Times New Roman" w:hAnsiTheme="majorHAnsi"/>
          <w:b/>
          <w:caps/>
          <w:bdr w:val="single" w:sz="4" w:space="0" w:color="auto" w:shadow="1" w:frame="1"/>
          <w:shd w:val="clear" w:color="auto" w:fill="7DE6FF"/>
        </w:rPr>
        <w:t>A</w:t>
      </w:r>
      <w:r>
        <w:rPr>
          <w:rFonts w:asciiTheme="majorHAnsi" w:eastAsia="Times New Roman" w:hAnsiTheme="majorHAnsi"/>
          <w:b/>
          <w:caps/>
          <w:bdr w:val="single" w:sz="4" w:space="0" w:color="auto" w:shadow="1" w:frame="1"/>
          <w:shd w:val="clear" w:color="auto" w:fill="7DE6FF"/>
        </w:rPr>
        <w:t xml:space="preserve"> Pr</w:t>
      </w:r>
      <w:r w:rsidR="00F81E0B">
        <w:rPr>
          <w:rFonts w:asciiTheme="majorHAnsi" w:eastAsia="Times New Roman" w:hAnsiTheme="majorHAnsi"/>
          <w:b/>
          <w:caps/>
          <w:bdr w:val="single" w:sz="4" w:space="0" w:color="auto" w:shadow="1" w:frame="1"/>
          <w:shd w:val="clear" w:color="auto" w:fill="7DE6FF"/>
        </w:rPr>
        <w:t>É</w:t>
      </w:r>
      <w:r>
        <w:rPr>
          <w:rFonts w:asciiTheme="majorHAnsi" w:eastAsia="Times New Roman" w:hAnsiTheme="majorHAnsi"/>
          <w:b/>
          <w:caps/>
          <w:bdr w:val="single" w:sz="4" w:space="0" w:color="auto" w:shadow="1" w:frame="1"/>
          <w:shd w:val="clear" w:color="auto" w:fill="7DE6FF"/>
        </w:rPr>
        <w:t>sident</w:t>
      </w:r>
      <w:r w:rsidR="00B02F0C">
        <w:rPr>
          <w:rFonts w:asciiTheme="majorHAnsi" w:eastAsia="Times New Roman" w:hAnsiTheme="majorHAnsi"/>
          <w:b/>
          <w:caps/>
          <w:bdr w:val="single" w:sz="4" w:space="0" w:color="auto" w:shadow="1" w:frame="1"/>
          <w:shd w:val="clear" w:color="auto" w:fill="7DE6FF"/>
        </w:rPr>
        <w:t>E</w:t>
      </w:r>
      <w:r>
        <w:rPr>
          <w:rFonts w:asciiTheme="majorHAnsi" w:eastAsia="Times New Roman" w:hAnsiTheme="majorHAnsi"/>
          <w:b/>
          <w:caps/>
          <w:bdr w:val="single" w:sz="4" w:space="0" w:color="auto" w:shadow="1" w:frame="1"/>
          <w:shd w:val="clear" w:color="auto" w:fill="7DE6FF"/>
        </w:rPr>
        <w:t xml:space="preserve"> de l’Universit</w:t>
      </w:r>
      <w:r w:rsidR="00F81E0B">
        <w:rPr>
          <w:rFonts w:asciiTheme="majorHAnsi" w:eastAsia="Times New Roman" w:hAnsiTheme="majorHAnsi"/>
          <w:b/>
          <w:caps/>
          <w:bdr w:val="single" w:sz="4" w:space="0" w:color="auto" w:shadow="1" w:frame="1"/>
          <w:shd w:val="clear" w:color="auto" w:fill="7DE6FF"/>
        </w:rPr>
        <w:t xml:space="preserve">É </w:t>
      </w:r>
      <w:r>
        <w:rPr>
          <w:rFonts w:asciiTheme="majorHAnsi" w:eastAsia="Times New Roman" w:hAnsiTheme="majorHAnsi"/>
          <w:b/>
          <w:caps/>
          <w:bdr w:val="single" w:sz="4" w:space="0" w:color="auto" w:shadow="1" w:frame="1"/>
          <w:shd w:val="clear" w:color="auto" w:fill="7DE6FF"/>
        </w:rPr>
        <w:t>Bordeaux MONTAIGNE</w:t>
      </w:r>
    </w:p>
    <w:p w:rsidR="005A5862" w:rsidRPr="008216B0" w:rsidRDefault="00527877" w:rsidP="005A5862">
      <w:pPr>
        <w:pStyle w:val="Visas"/>
        <w:rPr>
          <w:rFonts w:asciiTheme="majorHAnsi" w:hAnsiTheme="majorHAnsi"/>
          <w:i/>
          <w:szCs w:val="18"/>
        </w:rPr>
      </w:pPr>
      <w:r w:rsidRPr="008216B0">
        <w:rPr>
          <w:rFonts w:asciiTheme="majorHAnsi" w:hAnsiTheme="majorHAnsi"/>
          <w:i/>
          <w:szCs w:val="18"/>
        </w:rPr>
        <w:t xml:space="preserve"> </w:t>
      </w:r>
    </w:p>
    <w:p w:rsidR="00527877" w:rsidRDefault="00527877" w:rsidP="005A5862">
      <w:pPr>
        <w:pStyle w:val="Visas"/>
        <w:rPr>
          <w:rFonts w:asciiTheme="minorHAnsi" w:hAnsiTheme="minorHAnsi"/>
          <w:i/>
          <w:szCs w:val="18"/>
        </w:rPr>
      </w:pPr>
    </w:p>
    <w:p w:rsidR="00527877" w:rsidRPr="00CA41DE" w:rsidRDefault="00527877" w:rsidP="00B02F0C">
      <w:pPr>
        <w:tabs>
          <w:tab w:val="left" w:pos="540"/>
        </w:tabs>
        <w:jc w:val="both"/>
        <w:rPr>
          <w:rFonts w:cs="Arial"/>
          <w:i/>
          <w:sz w:val="18"/>
          <w:szCs w:val="18"/>
        </w:rPr>
      </w:pPr>
      <w:r w:rsidRPr="00CA41DE">
        <w:rPr>
          <w:rFonts w:cs="Arial"/>
          <w:b/>
          <w:i/>
          <w:sz w:val="18"/>
          <w:szCs w:val="18"/>
        </w:rPr>
        <w:t>VU</w:t>
      </w:r>
      <w:r w:rsidRPr="00CA41DE">
        <w:rPr>
          <w:rFonts w:cs="Arial"/>
          <w:i/>
          <w:sz w:val="18"/>
          <w:szCs w:val="18"/>
        </w:rPr>
        <w:t xml:space="preserve">  le Code de l’Education, et notamment s</w:t>
      </w:r>
      <w:r w:rsidR="00252DB9" w:rsidRPr="00CA41DE">
        <w:rPr>
          <w:rFonts w:cs="Arial"/>
          <w:i/>
          <w:sz w:val="18"/>
          <w:szCs w:val="18"/>
        </w:rPr>
        <w:t>es</w:t>
      </w:r>
      <w:r w:rsidRPr="00CA41DE">
        <w:rPr>
          <w:rFonts w:cs="Arial"/>
          <w:i/>
          <w:sz w:val="18"/>
          <w:szCs w:val="18"/>
        </w:rPr>
        <w:t xml:space="preserve"> article</w:t>
      </w:r>
      <w:r w:rsidR="00252DB9" w:rsidRPr="00CA41DE">
        <w:rPr>
          <w:rFonts w:cs="Arial"/>
          <w:i/>
          <w:sz w:val="18"/>
          <w:szCs w:val="18"/>
        </w:rPr>
        <w:t>s</w:t>
      </w:r>
      <w:r w:rsidRPr="00CA41DE">
        <w:rPr>
          <w:rFonts w:cs="Arial"/>
          <w:i/>
          <w:sz w:val="18"/>
          <w:szCs w:val="18"/>
        </w:rPr>
        <w:t xml:space="preserve"> L.712- 2</w:t>
      </w:r>
      <w:r w:rsidR="00252DB9" w:rsidRPr="00CA41DE">
        <w:rPr>
          <w:rFonts w:cs="Arial"/>
          <w:i/>
          <w:sz w:val="18"/>
          <w:szCs w:val="18"/>
        </w:rPr>
        <w:t xml:space="preserve"> et  L.713-3</w:t>
      </w:r>
      <w:r w:rsidRPr="00CA41DE">
        <w:rPr>
          <w:rFonts w:cs="Arial"/>
          <w:i/>
          <w:sz w:val="18"/>
          <w:szCs w:val="18"/>
        </w:rPr>
        <w:t xml:space="preserve"> du Code de l’Education,</w:t>
      </w:r>
    </w:p>
    <w:p w:rsidR="00F81E0B" w:rsidRPr="00CA41DE" w:rsidRDefault="00F81E0B" w:rsidP="00B02F0C">
      <w:pPr>
        <w:tabs>
          <w:tab w:val="left" w:pos="540"/>
        </w:tabs>
        <w:jc w:val="both"/>
        <w:rPr>
          <w:rFonts w:cs="Arial"/>
          <w:i/>
          <w:sz w:val="18"/>
          <w:szCs w:val="18"/>
        </w:rPr>
      </w:pPr>
      <w:r w:rsidRPr="00CA41DE">
        <w:rPr>
          <w:rFonts w:cs="Arial"/>
          <w:b/>
          <w:i/>
          <w:sz w:val="18"/>
          <w:szCs w:val="18"/>
        </w:rPr>
        <w:t>VU</w:t>
      </w:r>
      <w:r w:rsidRPr="00CA41DE">
        <w:rPr>
          <w:rFonts w:cs="Arial"/>
          <w:i/>
          <w:sz w:val="18"/>
          <w:szCs w:val="18"/>
        </w:rPr>
        <w:t xml:space="preserve"> l’arrêté du 29 décembre 2009 modifiant l’annexe de l’arrêté du 26 décembre 2008 fixant la liste des établissements publics bénéficiant des responsabilités et compétences élargies en matière budgétaire et de gestion des ressources humaines prévues aux articles L.712-9, L.712-10 et L.954-1 à L.954-3 du Code de l’Education,</w:t>
      </w:r>
    </w:p>
    <w:p w:rsidR="00F81E0B" w:rsidRPr="00CA41DE" w:rsidRDefault="00F81E0B" w:rsidP="00B02F0C">
      <w:pPr>
        <w:tabs>
          <w:tab w:val="left" w:pos="540"/>
        </w:tabs>
        <w:jc w:val="both"/>
        <w:rPr>
          <w:rFonts w:cs="Arial"/>
          <w:i/>
          <w:sz w:val="18"/>
          <w:szCs w:val="18"/>
        </w:rPr>
      </w:pPr>
      <w:r w:rsidRPr="00CA41DE">
        <w:rPr>
          <w:rFonts w:cs="Arial"/>
          <w:b/>
          <w:i/>
          <w:sz w:val="18"/>
          <w:szCs w:val="18"/>
        </w:rPr>
        <w:t>VU</w:t>
      </w:r>
      <w:r w:rsidRPr="00CA41DE">
        <w:rPr>
          <w:rFonts w:cs="Arial"/>
          <w:i/>
          <w:sz w:val="18"/>
          <w:szCs w:val="18"/>
        </w:rPr>
        <w:t xml:space="preserve"> la délibération du Conseil d’administration de l’Université Michel de Montaigne – Bordeaux 3 du 12 juillet 2013 portant adoption de la politique d’achat,</w:t>
      </w:r>
    </w:p>
    <w:p w:rsidR="00F81E0B" w:rsidRPr="00CA41DE" w:rsidRDefault="00F81E0B" w:rsidP="00B02F0C">
      <w:pPr>
        <w:tabs>
          <w:tab w:val="left" w:pos="540"/>
        </w:tabs>
        <w:jc w:val="both"/>
        <w:rPr>
          <w:i/>
          <w:iCs/>
          <w:sz w:val="18"/>
          <w:szCs w:val="18"/>
        </w:rPr>
      </w:pPr>
      <w:r w:rsidRPr="00CA41DE">
        <w:rPr>
          <w:b/>
          <w:bCs/>
          <w:i/>
          <w:iCs/>
          <w:sz w:val="18"/>
          <w:szCs w:val="18"/>
        </w:rPr>
        <w:t xml:space="preserve">VU </w:t>
      </w:r>
      <w:r w:rsidRPr="00CA41DE">
        <w:rPr>
          <w:i/>
          <w:iCs/>
          <w:sz w:val="18"/>
          <w:szCs w:val="18"/>
        </w:rPr>
        <w:t>la délibération du Conseil d’administration de l’Université Michel de Montaigne – Bordeaux 3 du 18 octobre 2013 portant adoption du nouveau nom d’usage d’établissement Université Bordeaux Montaigne,</w:t>
      </w:r>
    </w:p>
    <w:p w:rsidR="00527877" w:rsidRPr="00CA41DE" w:rsidRDefault="00527877" w:rsidP="00B02F0C">
      <w:pPr>
        <w:tabs>
          <w:tab w:val="left" w:pos="540"/>
        </w:tabs>
        <w:jc w:val="both"/>
        <w:rPr>
          <w:rFonts w:cs="Arial"/>
          <w:i/>
          <w:sz w:val="18"/>
          <w:szCs w:val="18"/>
        </w:rPr>
      </w:pPr>
      <w:r w:rsidRPr="00CA41DE">
        <w:rPr>
          <w:rFonts w:cs="Arial"/>
          <w:b/>
          <w:i/>
          <w:sz w:val="18"/>
          <w:szCs w:val="18"/>
        </w:rPr>
        <w:t>VU</w:t>
      </w:r>
      <w:r w:rsidRPr="00CA41DE">
        <w:rPr>
          <w:rFonts w:cs="Arial"/>
          <w:i/>
          <w:sz w:val="18"/>
          <w:szCs w:val="18"/>
        </w:rPr>
        <w:t xml:space="preserve"> les statuts </w:t>
      </w:r>
      <w:r w:rsidR="009D07E9" w:rsidRPr="00CA41DE">
        <w:rPr>
          <w:rFonts w:cs="Arial"/>
          <w:i/>
          <w:sz w:val="18"/>
          <w:szCs w:val="18"/>
        </w:rPr>
        <w:t xml:space="preserve">en vigueur </w:t>
      </w:r>
      <w:r w:rsidRPr="00CA41DE">
        <w:rPr>
          <w:rFonts w:cs="Arial"/>
          <w:i/>
          <w:sz w:val="18"/>
          <w:szCs w:val="18"/>
        </w:rPr>
        <w:t xml:space="preserve">de </w:t>
      </w:r>
      <w:r w:rsidR="003F1FCE">
        <w:rPr>
          <w:rFonts w:cs="Arial"/>
          <w:i/>
          <w:sz w:val="18"/>
          <w:szCs w:val="18"/>
        </w:rPr>
        <w:t>l’Université Bordeaux Montaigne</w:t>
      </w:r>
      <w:r w:rsidR="009D07E9" w:rsidRPr="00CA41DE">
        <w:rPr>
          <w:rFonts w:cs="Arial"/>
          <w:i/>
          <w:sz w:val="18"/>
          <w:szCs w:val="18"/>
        </w:rPr>
        <w:t>,</w:t>
      </w:r>
    </w:p>
    <w:p w:rsidR="00EA1BBC" w:rsidRPr="008216B0" w:rsidRDefault="00EA1BBC" w:rsidP="00B02F0C">
      <w:pPr>
        <w:tabs>
          <w:tab w:val="left" w:pos="540"/>
        </w:tabs>
        <w:jc w:val="both"/>
        <w:rPr>
          <w:rFonts w:cs="Arial"/>
          <w:i/>
          <w:sz w:val="18"/>
          <w:szCs w:val="18"/>
        </w:rPr>
      </w:pPr>
      <w:r w:rsidRPr="00CA41DE">
        <w:rPr>
          <w:rFonts w:cs="Arial"/>
          <w:b/>
          <w:i/>
          <w:sz w:val="18"/>
          <w:szCs w:val="18"/>
        </w:rPr>
        <w:t xml:space="preserve">VU </w:t>
      </w:r>
      <w:r w:rsidRPr="00CA41DE">
        <w:rPr>
          <w:rFonts w:cs="Arial"/>
          <w:i/>
          <w:sz w:val="18"/>
          <w:szCs w:val="18"/>
        </w:rPr>
        <w:t xml:space="preserve">l’élection en conseil d’administration du 23 mars 2016 de Mme </w:t>
      </w:r>
      <w:r w:rsidR="00861770" w:rsidRPr="00CA41DE">
        <w:rPr>
          <w:rFonts w:cs="Arial"/>
          <w:i/>
          <w:sz w:val="18"/>
          <w:szCs w:val="18"/>
        </w:rPr>
        <w:t>Hélène Velasco-Graciet</w:t>
      </w:r>
      <w:r w:rsidRPr="00CA41DE">
        <w:rPr>
          <w:rFonts w:cs="Arial"/>
          <w:i/>
          <w:sz w:val="18"/>
          <w:szCs w:val="18"/>
        </w:rPr>
        <w:t xml:space="preserve">  à la présidence de l’Université Bordeaux Montaigne</w:t>
      </w:r>
      <w:r w:rsidRPr="008216B0">
        <w:rPr>
          <w:rFonts w:cs="Arial"/>
          <w:i/>
          <w:sz w:val="18"/>
          <w:szCs w:val="18"/>
        </w:rPr>
        <w:t>,</w:t>
      </w:r>
    </w:p>
    <w:p w:rsidR="0086796B" w:rsidRPr="008216B0" w:rsidRDefault="0086796B" w:rsidP="0086796B">
      <w:pPr>
        <w:tabs>
          <w:tab w:val="left" w:pos="540"/>
        </w:tabs>
        <w:jc w:val="both"/>
        <w:rPr>
          <w:rFonts w:cs="Arial"/>
          <w:i/>
          <w:sz w:val="18"/>
          <w:szCs w:val="18"/>
        </w:rPr>
      </w:pPr>
      <w:r w:rsidRPr="00CA41DE">
        <w:rPr>
          <w:rFonts w:cs="Arial"/>
          <w:b/>
          <w:i/>
          <w:sz w:val="18"/>
          <w:szCs w:val="18"/>
        </w:rPr>
        <w:t xml:space="preserve">VU </w:t>
      </w:r>
      <w:r>
        <w:rPr>
          <w:rFonts w:cs="Arial"/>
          <w:i/>
          <w:sz w:val="18"/>
          <w:szCs w:val="18"/>
        </w:rPr>
        <w:t xml:space="preserve">l’arrêté n°CJ-PDTE-2017-19 portant délégation de signature à Monsieur Grégoru Miura, directeur du service co </w:t>
      </w:r>
      <w:r w:rsidRPr="008216B0">
        <w:rPr>
          <w:rFonts w:cs="Arial"/>
          <w:i/>
          <w:sz w:val="18"/>
          <w:szCs w:val="18"/>
        </w:rPr>
        <w:t>,</w:t>
      </w:r>
    </w:p>
    <w:p w:rsidR="00161353" w:rsidRDefault="00161353" w:rsidP="0041605F">
      <w:pPr>
        <w:tabs>
          <w:tab w:val="left" w:pos="540"/>
        </w:tabs>
        <w:rPr>
          <w:rFonts w:ascii="Cambria" w:hAnsi="Cambria" w:cs="Arial"/>
          <w:i/>
          <w:sz w:val="18"/>
          <w:szCs w:val="18"/>
        </w:rPr>
      </w:pPr>
    </w:p>
    <w:p w:rsidR="0041605F" w:rsidRDefault="00B5228C" w:rsidP="0041605F">
      <w:pPr>
        <w:tabs>
          <w:tab w:val="left" w:pos="540"/>
        </w:tabs>
        <w:rPr>
          <w:rFonts w:ascii="Cambria" w:hAnsi="Cambria" w:cs="Arial"/>
          <w:i/>
          <w:sz w:val="16"/>
          <w:szCs w:val="16"/>
        </w:rPr>
      </w:pPr>
      <w:r>
        <w:rPr>
          <w:rFonts w:ascii="Cambria" w:hAnsi="Cambria" w:cs="Arial"/>
          <w:i/>
          <w:sz w:val="18"/>
          <w:szCs w:val="18"/>
        </w:rPr>
        <w:t xml:space="preserve"> </w:t>
      </w:r>
    </w:p>
    <w:p w:rsidR="00F81E0B" w:rsidRPr="00BF0B2F" w:rsidRDefault="00F81E0B" w:rsidP="00F81E0B">
      <w:pPr>
        <w:tabs>
          <w:tab w:val="left" w:pos="540"/>
        </w:tabs>
        <w:jc w:val="center"/>
        <w:rPr>
          <w:rFonts w:cs="Tahoma"/>
          <w:b/>
          <w:szCs w:val="22"/>
          <w:bdr w:val="single" w:sz="4" w:space="0" w:color="auto"/>
          <w:shd w:val="clear" w:color="auto" w:fill="A6A6A6"/>
        </w:rPr>
      </w:pPr>
      <w:r w:rsidRPr="00BF0B2F">
        <w:rPr>
          <w:rFonts w:cs="Tahoma"/>
          <w:b/>
          <w:szCs w:val="22"/>
          <w:bdr w:val="single" w:sz="4" w:space="0" w:color="auto"/>
          <w:shd w:val="clear" w:color="auto" w:fill="A6A6A6"/>
        </w:rPr>
        <w:t>ARRÊTE</w:t>
      </w:r>
    </w:p>
    <w:p w:rsidR="00F81E0B" w:rsidRDefault="00F81E0B" w:rsidP="006B27F9">
      <w:pPr>
        <w:tabs>
          <w:tab w:val="left" w:pos="540"/>
        </w:tabs>
        <w:rPr>
          <w:rFonts w:ascii="Cambria" w:hAnsi="Cambria"/>
          <w:b/>
          <w:bCs/>
          <w:i/>
          <w:iCs/>
          <w:sz w:val="18"/>
          <w:szCs w:val="18"/>
        </w:rPr>
      </w:pPr>
    </w:p>
    <w:p w:rsidR="00FC4066" w:rsidRDefault="00FC4066" w:rsidP="006B27F9">
      <w:pPr>
        <w:tabs>
          <w:tab w:val="left" w:pos="540"/>
        </w:tabs>
        <w:rPr>
          <w:rFonts w:ascii="Cambria" w:hAnsi="Cambria"/>
          <w:b/>
          <w:bCs/>
          <w:i/>
          <w:iCs/>
          <w:sz w:val="18"/>
          <w:szCs w:val="18"/>
        </w:rPr>
      </w:pPr>
    </w:p>
    <w:p w:rsidR="00161353" w:rsidRDefault="0086796B" w:rsidP="00161353">
      <w:pPr>
        <w:tabs>
          <w:tab w:val="left" w:pos="540"/>
        </w:tabs>
        <w:rPr>
          <w:rFonts w:ascii="Calibri" w:hAnsi="Calibri" w:cs="Arial"/>
          <w:szCs w:val="22"/>
        </w:rPr>
      </w:pPr>
      <w:r>
        <w:rPr>
          <w:rFonts w:ascii="Calibri" w:hAnsi="Calibri" w:cs="Arial"/>
          <w:b/>
          <w:szCs w:val="22"/>
          <w:u w:val="single"/>
        </w:rPr>
        <w:t>Article 1:</w:t>
      </w:r>
      <w:r w:rsidR="00161353" w:rsidRPr="004F73C2">
        <w:rPr>
          <w:rFonts w:ascii="Calibri" w:hAnsi="Calibri" w:cs="Arial"/>
          <w:szCs w:val="22"/>
        </w:rPr>
        <w:t xml:space="preserve">  </w:t>
      </w:r>
    </w:p>
    <w:p w:rsidR="0086796B" w:rsidRDefault="0086796B" w:rsidP="0086796B">
      <w:pPr>
        <w:tabs>
          <w:tab w:val="left" w:pos="540"/>
        </w:tabs>
        <w:rPr>
          <w:rFonts w:ascii="Calibri" w:hAnsi="Calibri" w:cs="Arial"/>
          <w:szCs w:val="22"/>
        </w:rPr>
      </w:pPr>
      <w:r>
        <w:rPr>
          <w:rFonts w:ascii="Calibri" w:hAnsi="Calibri" w:cs="Arial"/>
          <w:szCs w:val="22"/>
        </w:rPr>
        <w:t>L’arrêté n°CJ-PDTE-2017-19 (ci-après désigné «ARRÊTÉ ») est modifié comme suit:</w:t>
      </w:r>
    </w:p>
    <w:p w:rsidR="0086796B" w:rsidRDefault="0086796B" w:rsidP="0086796B">
      <w:pPr>
        <w:tabs>
          <w:tab w:val="left" w:pos="540"/>
        </w:tabs>
        <w:rPr>
          <w:rFonts w:ascii="Calibri" w:hAnsi="Calibri" w:cs="Arial"/>
          <w:szCs w:val="22"/>
        </w:rPr>
      </w:pPr>
      <w:r>
        <w:rPr>
          <w:rFonts w:ascii="Calibri" w:hAnsi="Calibri" w:cs="Arial"/>
          <w:szCs w:val="22"/>
        </w:rPr>
        <w:t xml:space="preserve">- </w:t>
      </w:r>
      <w:r w:rsidRPr="0086796B">
        <w:rPr>
          <w:rFonts w:ascii="Calibri" w:hAnsi="Calibri" w:cs="Arial"/>
          <w:szCs w:val="22"/>
        </w:rPr>
        <w:t xml:space="preserve">article 1 </w:t>
      </w:r>
      <w:r>
        <w:rPr>
          <w:rFonts w:ascii="Calibri" w:hAnsi="Calibri" w:cs="Arial"/>
          <w:szCs w:val="22"/>
        </w:rPr>
        <w:t xml:space="preserve"> -  1</w:t>
      </w:r>
      <w:r w:rsidRPr="0086796B">
        <w:rPr>
          <w:rFonts w:ascii="Calibri" w:hAnsi="Calibri" w:cs="Arial"/>
          <w:szCs w:val="22"/>
          <w:vertAlign w:val="superscript"/>
        </w:rPr>
        <w:t>er</w:t>
      </w:r>
      <w:r>
        <w:rPr>
          <w:rFonts w:ascii="Calibri" w:hAnsi="Calibri" w:cs="Arial"/>
          <w:szCs w:val="22"/>
        </w:rPr>
        <w:t xml:space="preserve"> § de l’ARRÊTÉ: « délégation de signature est donnée à Monsieur Grégory Miura, directeur du service commun de documentation (SCD) (….) »</w:t>
      </w:r>
    </w:p>
    <w:p w:rsidR="0086796B" w:rsidRPr="0086796B" w:rsidRDefault="0086796B" w:rsidP="0086796B">
      <w:pPr>
        <w:tabs>
          <w:tab w:val="left" w:pos="540"/>
        </w:tabs>
        <w:ind w:left="60"/>
        <w:rPr>
          <w:rFonts w:ascii="Calibri" w:hAnsi="Calibri" w:cs="Arial"/>
          <w:szCs w:val="22"/>
        </w:rPr>
      </w:pPr>
      <w:r>
        <w:rPr>
          <w:rFonts w:ascii="Calibri" w:hAnsi="Calibri" w:cs="Arial"/>
          <w:szCs w:val="22"/>
        </w:rPr>
        <w:t xml:space="preserve">- </w:t>
      </w:r>
      <w:r w:rsidRPr="0086796B">
        <w:rPr>
          <w:rFonts w:ascii="Calibri" w:hAnsi="Calibri" w:cs="Arial"/>
          <w:szCs w:val="22"/>
        </w:rPr>
        <w:t>article 1</w:t>
      </w:r>
      <w:r>
        <w:rPr>
          <w:rFonts w:ascii="Calibri" w:hAnsi="Calibri" w:cs="Arial"/>
          <w:szCs w:val="22"/>
        </w:rPr>
        <w:t xml:space="preserve"> - 2 – dernier  § de l’ARRÊTÉ: « </w:t>
      </w:r>
      <w:r w:rsidRPr="00850100">
        <w:rPr>
          <w:rFonts w:cs="Arial"/>
          <w:szCs w:val="22"/>
        </w:rPr>
        <w:t>-conventions de stages des étudiants en formation initiale (dont ERASMUS)</w:t>
      </w:r>
      <w:r>
        <w:rPr>
          <w:rFonts w:cs="Arial"/>
          <w:szCs w:val="22"/>
        </w:rPr>
        <w:t xml:space="preserve">, convention d’accueil en stage de formation continue ou dans le cadre d’accueil d’adultes en reconversion </w:t>
      </w:r>
    </w:p>
    <w:p w:rsidR="0086796B" w:rsidRPr="0086796B" w:rsidRDefault="0086796B" w:rsidP="0086796B">
      <w:pPr>
        <w:tabs>
          <w:tab w:val="left" w:pos="540"/>
        </w:tabs>
        <w:rPr>
          <w:rFonts w:ascii="Calibri" w:hAnsi="Calibri" w:cs="Arial"/>
          <w:szCs w:val="22"/>
        </w:rPr>
      </w:pPr>
    </w:p>
    <w:p w:rsidR="0086796B" w:rsidRDefault="0086796B" w:rsidP="0086796B">
      <w:pPr>
        <w:tabs>
          <w:tab w:val="left" w:pos="540"/>
        </w:tabs>
        <w:rPr>
          <w:rFonts w:ascii="Calibri" w:hAnsi="Calibri" w:cs="Arial"/>
          <w:szCs w:val="22"/>
        </w:rPr>
      </w:pPr>
      <w:r>
        <w:rPr>
          <w:rFonts w:ascii="Calibri" w:hAnsi="Calibri" w:cs="Arial"/>
          <w:b/>
          <w:szCs w:val="22"/>
          <w:u w:val="single"/>
        </w:rPr>
        <w:t>Article 2:</w:t>
      </w:r>
      <w:r w:rsidRPr="004F73C2">
        <w:rPr>
          <w:rFonts w:ascii="Calibri" w:hAnsi="Calibri" w:cs="Arial"/>
          <w:szCs w:val="22"/>
        </w:rPr>
        <w:t xml:space="preserve">  </w:t>
      </w:r>
    </w:p>
    <w:p w:rsidR="0086796B" w:rsidRPr="0086796B" w:rsidRDefault="0086796B" w:rsidP="0086796B">
      <w:pPr>
        <w:tabs>
          <w:tab w:val="left" w:pos="540"/>
        </w:tabs>
        <w:rPr>
          <w:rFonts w:ascii="Calibri" w:hAnsi="Calibri" w:cs="Arial"/>
          <w:szCs w:val="22"/>
        </w:rPr>
      </w:pPr>
      <w:r>
        <w:rPr>
          <w:rFonts w:ascii="Calibri" w:hAnsi="Calibri" w:cs="Arial"/>
          <w:szCs w:val="22"/>
        </w:rPr>
        <w:t>Toutes les autres dispositions de l’ARRÊTÉ demeurent inchangées.</w:t>
      </w:r>
    </w:p>
    <w:p w:rsidR="009D07E9" w:rsidRDefault="009D07E9" w:rsidP="009D07E9">
      <w:pPr>
        <w:tabs>
          <w:tab w:val="left" w:pos="540"/>
        </w:tabs>
        <w:rPr>
          <w:rFonts w:cs="Arial"/>
          <w:szCs w:val="22"/>
        </w:rPr>
      </w:pPr>
    </w:p>
    <w:p w:rsidR="009D07E9" w:rsidRDefault="009D07E9" w:rsidP="009D07E9">
      <w:pPr>
        <w:tabs>
          <w:tab w:val="left" w:pos="540"/>
        </w:tabs>
        <w:rPr>
          <w:rFonts w:cs="Arial"/>
          <w:b/>
          <w:szCs w:val="22"/>
        </w:rPr>
      </w:pPr>
      <w:r w:rsidRPr="00AE4906">
        <w:rPr>
          <w:rFonts w:cs="Arial"/>
          <w:b/>
          <w:szCs w:val="22"/>
          <w:u w:val="single"/>
        </w:rPr>
        <w:t xml:space="preserve">Article </w:t>
      </w:r>
      <w:r w:rsidR="0086796B">
        <w:rPr>
          <w:rFonts w:cs="Arial"/>
          <w:b/>
          <w:szCs w:val="22"/>
          <w:u w:val="single"/>
        </w:rPr>
        <w:t>3</w:t>
      </w:r>
      <w:r>
        <w:rPr>
          <w:rFonts w:cs="Arial"/>
          <w:b/>
          <w:szCs w:val="22"/>
        </w:rPr>
        <w:t>:</w:t>
      </w:r>
      <w:r>
        <w:rPr>
          <w:rFonts w:cs="Arial"/>
          <w:szCs w:val="22"/>
        </w:rPr>
        <w:t xml:space="preserve">  </w:t>
      </w:r>
    </w:p>
    <w:p w:rsidR="009D07E9" w:rsidRDefault="009D07E9" w:rsidP="009D07E9">
      <w:pPr>
        <w:tabs>
          <w:tab w:val="left" w:pos="540"/>
        </w:tabs>
        <w:rPr>
          <w:rFonts w:cs="Arial"/>
          <w:szCs w:val="22"/>
        </w:rPr>
      </w:pPr>
      <w:r>
        <w:rPr>
          <w:rFonts w:cs="Arial"/>
          <w:szCs w:val="22"/>
        </w:rPr>
        <w:t>Le présent arrêté est  soumis à publicité. Il fait l’objet d’une publication conformément aux statuts de l’Université Bordeaux Montaigne susvisés.</w:t>
      </w:r>
    </w:p>
    <w:p w:rsidR="00F51C26" w:rsidRDefault="00F51C26" w:rsidP="009D07E9">
      <w:pPr>
        <w:tabs>
          <w:tab w:val="left" w:pos="540"/>
        </w:tabs>
        <w:rPr>
          <w:rFonts w:cs="Arial"/>
          <w:b/>
          <w:szCs w:val="22"/>
          <w:u w:val="single"/>
        </w:rPr>
      </w:pPr>
    </w:p>
    <w:p w:rsidR="009D07E9" w:rsidRDefault="009D07E9" w:rsidP="009D07E9">
      <w:pPr>
        <w:tabs>
          <w:tab w:val="left" w:pos="540"/>
        </w:tabs>
        <w:rPr>
          <w:rFonts w:cs="Arial"/>
          <w:b/>
          <w:szCs w:val="22"/>
        </w:rPr>
      </w:pPr>
      <w:r w:rsidRPr="00AE4906">
        <w:rPr>
          <w:rFonts w:cs="Arial"/>
          <w:b/>
          <w:szCs w:val="22"/>
          <w:u w:val="single"/>
        </w:rPr>
        <w:t>Article</w:t>
      </w:r>
      <w:r>
        <w:rPr>
          <w:rFonts w:cs="Arial"/>
          <w:b/>
          <w:szCs w:val="22"/>
          <w:u w:val="single"/>
        </w:rPr>
        <w:t xml:space="preserve"> </w:t>
      </w:r>
      <w:r w:rsidR="0086796B">
        <w:rPr>
          <w:rFonts w:cs="Arial"/>
          <w:b/>
          <w:szCs w:val="22"/>
          <w:u w:val="single"/>
        </w:rPr>
        <w:t>4</w:t>
      </w:r>
      <w:r>
        <w:rPr>
          <w:rFonts w:cs="Arial"/>
          <w:b/>
          <w:szCs w:val="22"/>
        </w:rPr>
        <w:t>:</w:t>
      </w:r>
      <w:r>
        <w:rPr>
          <w:rFonts w:cs="Arial"/>
          <w:szCs w:val="22"/>
        </w:rPr>
        <w:t xml:space="preserve">  </w:t>
      </w:r>
    </w:p>
    <w:p w:rsidR="009D07E9" w:rsidRDefault="009D07E9" w:rsidP="00FC4066">
      <w:pPr>
        <w:tabs>
          <w:tab w:val="left" w:pos="540"/>
        </w:tabs>
        <w:jc w:val="both"/>
        <w:rPr>
          <w:rFonts w:cs="Arial"/>
          <w:szCs w:val="22"/>
        </w:rPr>
      </w:pPr>
      <w:r>
        <w:rPr>
          <w:rFonts w:cs="Arial"/>
          <w:szCs w:val="22"/>
        </w:rPr>
        <w:t>Les dispositions du présent arrêté prennent effet à compter de sa publication et de sa transmission au Recteur d’Académie de Bordeaux, chancelier des universités d’Aquitaine.</w:t>
      </w:r>
    </w:p>
    <w:p w:rsidR="009D07E9" w:rsidRDefault="009D07E9" w:rsidP="00FC4066">
      <w:pPr>
        <w:tabs>
          <w:tab w:val="left" w:pos="540"/>
        </w:tabs>
        <w:jc w:val="both"/>
        <w:rPr>
          <w:rFonts w:cs="Arial"/>
          <w:i/>
          <w:szCs w:val="22"/>
        </w:rPr>
      </w:pPr>
      <w:r>
        <w:rPr>
          <w:rFonts w:cs="Arial"/>
          <w:szCs w:val="22"/>
        </w:rPr>
        <w:t>Elles abrogent tout arrêté de délégation de signature antérieur au bénéfice des mêmes délégataires.</w:t>
      </w:r>
    </w:p>
    <w:p w:rsidR="00D158F0" w:rsidRDefault="009D07E9" w:rsidP="00FC4066">
      <w:pPr>
        <w:tabs>
          <w:tab w:val="left" w:pos="540"/>
        </w:tabs>
        <w:jc w:val="both"/>
        <w:rPr>
          <w:rFonts w:cs="Arial"/>
          <w:i/>
          <w:szCs w:val="22"/>
        </w:rPr>
      </w:pPr>
      <w:r>
        <w:rPr>
          <w:rFonts w:cs="Arial"/>
          <w:szCs w:val="22"/>
        </w:rPr>
        <w:t xml:space="preserve">Elles prendront fin, au plus tard, en même temps que le mandat du délégant </w:t>
      </w:r>
      <w:r w:rsidR="00D158F0">
        <w:rPr>
          <w:rFonts w:cs="Arial"/>
          <w:szCs w:val="22"/>
        </w:rPr>
        <w:t>ou que celui des délégataires ou en cas de changement de fonctions desdits délégataires.</w:t>
      </w:r>
    </w:p>
    <w:p w:rsidR="00FC5B38" w:rsidRDefault="00FC5B38" w:rsidP="009D07E9">
      <w:pPr>
        <w:tabs>
          <w:tab w:val="left" w:pos="540"/>
        </w:tabs>
        <w:rPr>
          <w:rFonts w:cs="Arial"/>
          <w:i/>
          <w:szCs w:val="22"/>
        </w:rPr>
      </w:pPr>
    </w:p>
    <w:p w:rsidR="00FC4066" w:rsidRDefault="00FC4066" w:rsidP="009D07E9">
      <w:pPr>
        <w:tabs>
          <w:tab w:val="left" w:pos="540"/>
        </w:tabs>
        <w:rPr>
          <w:rFonts w:cs="Arial"/>
          <w:i/>
          <w:szCs w:val="22"/>
        </w:rPr>
      </w:pPr>
    </w:p>
    <w:p w:rsidR="0086796B" w:rsidRDefault="0086796B" w:rsidP="009D07E9">
      <w:pPr>
        <w:tabs>
          <w:tab w:val="left" w:pos="540"/>
        </w:tabs>
        <w:rPr>
          <w:rFonts w:cs="Arial"/>
          <w:i/>
          <w:szCs w:val="22"/>
        </w:rPr>
      </w:pPr>
    </w:p>
    <w:p w:rsidR="009D07E9" w:rsidRDefault="009D07E9" w:rsidP="009D07E9">
      <w:pPr>
        <w:tabs>
          <w:tab w:val="left" w:pos="540"/>
        </w:tabs>
        <w:rPr>
          <w:rFonts w:cs="Arial"/>
          <w:b/>
          <w:szCs w:val="22"/>
        </w:rPr>
      </w:pPr>
      <w:r w:rsidRPr="00AE4906">
        <w:rPr>
          <w:rFonts w:cs="Arial"/>
          <w:b/>
          <w:szCs w:val="22"/>
          <w:u w:val="single"/>
        </w:rPr>
        <w:lastRenderedPageBreak/>
        <w:t xml:space="preserve">Article </w:t>
      </w:r>
      <w:r w:rsidR="0086796B">
        <w:rPr>
          <w:rFonts w:cs="Arial"/>
          <w:b/>
          <w:szCs w:val="22"/>
          <w:u w:val="single"/>
        </w:rPr>
        <w:t>5</w:t>
      </w:r>
      <w:r>
        <w:rPr>
          <w:rFonts w:cs="Arial"/>
          <w:b/>
          <w:szCs w:val="22"/>
        </w:rPr>
        <w:t>:</w:t>
      </w:r>
      <w:r>
        <w:rPr>
          <w:rFonts w:cs="Arial"/>
          <w:szCs w:val="22"/>
        </w:rPr>
        <w:t xml:space="preserve">  </w:t>
      </w:r>
    </w:p>
    <w:p w:rsidR="009D07E9" w:rsidRDefault="009D07E9" w:rsidP="009D07E9">
      <w:pPr>
        <w:tabs>
          <w:tab w:val="left" w:pos="540"/>
        </w:tabs>
        <w:rPr>
          <w:rFonts w:cs="Arial"/>
          <w:i/>
          <w:szCs w:val="22"/>
        </w:rPr>
      </w:pPr>
      <w:r>
        <w:rPr>
          <w:rFonts w:cs="Arial"/>
          <w:szCs w:val="22"/>
        </w:rPr>
        <w:t xml:space="preserve">Le Directeur Général des services et l’Agent comptable de l’Université Bordeaux Montaigne sont chargés chacun en ce qui le concerne de l’exécution du présent arrêté. </w:t>
      </w:r>
    </w:p>
    <w:p w:rsidR="009D07E9" w:rsidRDefault="009D07E9" w:rsidP="009D07E9">
      <w:pPr>
        <w:tabs>
          <w:tab w:val="left" w:pos="540"/>
        </w:tabs>
        <w:rPr>
          <w:rFonts w:cs="Arial"/>
          <w:i/>
          <w:szCs w:val="22"/>
        </w:rPr>
      </w:pPr>
    </w:p>
    <w:p w:rsidR="009D07E9" w:rsidRPr="002B5703" w:rsidRDefault="009D07E9" w:rsidP="009D07E9">
      <w:pPr>
        <w:tabs>
          <w:tab w:val="left" w:pos="540"/>
          <w:tab w:val="left" w:pos="5760"/>
        </w:tabs>
        <w:jc w:val="center"/>
        <w:rPr>
          <w:rFonts w:cs="Arial"/>
          <w:i/>
          <w:szCs w:val="22"/>
        </w:rPr>
      </w:pPr>
      <w:r w:rsidRPr="002B5703">
        <w:rPr>
          <w:rFonts w:cs="Arial"/>
          <w:i/>
          <w:szCs w:val="22"/>
        </w:rPr>
        <w:sym w:font="Wingdings" w:char="0076"/>
      </w:r>
      <w:r w:rsidRPr="002B5703">
        <w:rPr>
          <w:rFonts w:cs="Arial"/>
          <w:i/>
          <w:szCs w:val="22"/>
        </w:rPr>
        <w:t xml:space="preserve"> </w:t>
      </w:r>
      <w:r w:rsidRPr="002B5703">
        <w:rPr>
          <w:rFonts w:cs="Arial"/>
          <w:i/>
          <w:szCs w:val="22"/>
        </w:rPr>
        <w:sym w:font="Wingdings" w:char="0075"/>
      </w:r>
      <w:r w:rsidRPr="002B5703">
        <w:rPr>
          <w:rFonts w:cs="Arial"/>
          <w:i/>
          <w:szCs w:val="22"/>
        </w:rPr>
        <w:t xml:space="preserve"> </w:t>
      </w:r>
      <w:r w:rsidRPr="002B5703">
        <w:rPr>
          <w:rFonts w:cs="Arial"/>
          <w:i/>
          <w:szCs w:val="22"/>
        </w:rPr>
        <w:sym w:font="Wingdings" w:char="0076"/>
      </w:r>
      <w:r w:rsidRPr="002B5703">
        <w:rPr>
          <w:rFonts w:cs="Arial"/>
          <w:i/>
          <w:szCs w:val="22"/>
        </w:rPr>
        <w:t xml:space="preserve"> </w:t>
      </w:r>
      <w:r w:rsidRPr="002B5703">
        <w:rPr>
          <w:rFonts w:cs="Arial"/>
          <w:i/>
          <w:szCs w:val="22"/>
        </w:rPr>
        <w:sym w:font="Wingdings" w:char="0075"/>
      </w:r>
      <w:r w:rsidRPr="002B5703">
        <w:rPr>
          <w:rFonts w:cs="Arial"/>
          <w:i/>
          <w:szCs w:val="22"/>
        </w:rPr>
        <w:t xml:space="preserve"> </w:t>
      </w:r>
      <w:r w:rsidRPr="002B5703">
        <w:rPr>
          <w:rFonts w:cs="Arial"/>
          <w:i/>
          <w:szCs w:val="22"/>
        </w:rPr>
        <w:sym w:font="Wingdings" w:char="0076"/>
      </w:r>
    </w:p>
    <w:p w:rsidR="009D07E9" w:rsidRPr="002B5703" w:rsidRDefault="009D07E9" w:rsidP="009D07E9">
      <w:pPr>
        <w:jc w:val="center"/>
        <w:rPr>
          <w:rFonts w:cs="Arial"/>
          <w:i/>
          <w:szCs w:val="22"/>
        </w:rPr>
      </w:pPr>
    </w:p>
    <w:p w:rsidR="009D07E9" w:rsidRDefault="009D07E9" w:rsidP="00161353">
      <w:pPr>
        <w:tabs>
          <w:tab w:val="left" w:pos="540"/>
        </w:tabs>
        <w:rPr>
          <w:rFonts w:ascii="Calibri" w:hAnsi="Calibri" w:cs="Arial"/>
          <w:szCs w:val="22"/>
        </w:rPr>
      </w:pPr>
    </w:p>
    <w:p w:rsidR="00161353" w:rsidRPr="00EC3B7C" w:rsidRDefault="00161353" w:rsidP="00161353">
      <w:pPr>
        <w:ind w:left="5040"/>
        <w:jc w:val="center"/>
        <w:rPr>
          <w:rFonts w:cs="Arial"/>
          <w:i/>
          <w:szCs w:val="22"/>
        </w:rPr>
      </w:pPr>
      <w:r w:rsidRPr="00EC3B7C">
        <w:rPr>
          <w:rFonts w:cs="Arial"/>
          <w:i/>
          <w:szCs w:val="22"/>
        </w:rPr>
        <w:t xml:space="preserve">Fait à Pessac, le </w:t>
      </w:r>
      <w:r w:rsidR="00E93FA0">
        <w:rPr>
          <w:rFonts w:cs="Arial"/>
          <w:i/>
          <w:szCs w:val="22"/>
        </w:rPr>
        <w:t>29 mars 2018</w:t>
      </w:r>
    </w:p>
    <w:p w:rsidR="00161353" w:rsidRPr="00EC3B7C" w:rsidRDefault="00161353" w:rsidP="00161353">
      <w:pPr>
        <w:ind w:left="5664" w:hanging="5664"/>
        <w:rPr>
          <w:rFonts w:cs="Arial"/>
          <w:i/>
          <w:szCs w:val="22"/>
        </w:rPr>
      </w:pPr>
      <w:r w:rsidRPr="00EC3B7C">
        <w:rPr>
          <w:rFonts w:cs="Arial"/>
          <w:i/>
          <w:szCs w:val="22"/>
        </w:rPr>
        <w:t xml:space="preserve"> </w:t>
      </w:r>
    </w:p>
    <w:p w:rsidR="00B77B85" w:rsidRDefault="00161353" w:rsidP="00B77B85">
      <w:pPr>
        <w:ind w:left="5664" w:firstLine="148"/>
        <w:rPr>
          <w:rFonts w:cs="Arial"/>
          <w:szCs w:val="22"/>
        </w:rPr>
      </w:pPr>
      <w:r w:rsidRPr="00B25CFE">
        <w:rPr>
          <w:rFonts w:cs="Arial"/>
          <w:szCs w:val="22"/>
        </w:rPr>
        <w:t>L</w:t>
      </w:r>
      <w:r w:rsidR="009C5670">
        <w:rPr>
          <w:rFonts w:cs="Arial"/>
          <w:szCs w:val="22"/>
        </w:rPr>
        <w:t>a</w:t>
      </w:r>
      <w:r w:rsidRPr="00B25CFE">
        <w:rPr>
          <w:rFonts w:cs="Arial"/>
          <w:szCs w:val="22"/>
        </w:rPr>
        <w:t xml:space="preserve"> </w:t>
      </w:r>
      <w:r>
        <w:rPr>
          <w:rFonts w:cs="Arial"/>
          <w:szCs w:val="22"/>
        </w:rPr>
        <w:t>Président</w:t>
      </w:r>
      <w:r w:rsidR="009C5670">
        <w:rPr>
          <w:rFonts w:cs="Arial"/>
          <w:szCs w:val="22"/>
        </w:rPr>
        <w:t>e</w:t>
      </w:r>
    </w:p>
    <w:p w:rsidR="00161353" w:rsidRPr="00B25CFE" w:rsidRDefault="001232FD" w:rsidP="00B77B85">
      <w:pPr>
        <w:ind w:left="5664" w:firstLine="148"/>
        <w:rPr>
          <w:rFonts w:cs="Arial"/>
          <w:noProof/>
          <w:szCs w:val="22"/>
        </w:rPr>
      </w:pPr>
      <w:r>
        <w:rPr>
          <w:rFonts w:cs="Arial"/>
          <w:szCs w:val="22"/>
        </w:rPr>
        <w:t>d</w:t>
      </w:r>
      <w:r w:rsidR="00B77B85">
        <w:rPr>
          <w:rFonts w:cs="Arial"/>
          <w:szCs w:val="22"/>
        </w:rPr>
        <w:t>e l’Université Bordeaux Montaigne</w:t>
      </w:r>
      <w:r>
        <w:rPr>
          <w:rFonts w:cs="Arial"/>
          <w:noProof/>
          <w:szCs w:val="22"/>
        </w:rPr>
        <w:t>,</w:t>
      </w:r>
    </w:p>
    <w:p w:rsidR="00161353" w:rsidRDefault="00161353" w:rsidP="00161353">
      <w:pPr>
        <w:ind w:left="5664" w:firstLine="708"/>
        <w:rPr>
          <w:rFonts w:ascii="Calibri" w:hAnsi="Calibri" w:cs="Arial"/>
          <w:i/>
          <w:noProof/>
          <w:szCs w:val="22"/>
        </w:rPr>
      </w:pPr>
    </w:p>
    <w:p w:rsidR="003F1FCE" w:rsidRDefault="00753214" w:rsidP="003F1FCE">
      <w:pPr>
        <w:ind w:left="5664" w:firstLine="708"/>
        <w:rPr>
          <w:rFonts w:ascii="Calibri" w:hAnsi="Calibri" w:cs="Arial"/>
          <w:i/>
          <w:noProof/>
          <w:szCs w:val="22"/>
        </w:rPr>
      </w:pPr>
      <w:r>
        <w:rPr>
          <w:noProof/>
          <w:lang w:eastAsia="fr-FR"/>
        </w:rPr>
        <w:drawing>
          <wp:inline distT="0" distB="0" distL="0" distR="0" wp14:anchorId="1ED5AF85" wp14:editId="06BB49A0">
            <wp:extent cx="1244600" cy="54292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542925"/>
                    </a:xfrm>
                    <a:prstGeom prst="rect">
                      <a:avLst/>
                    </a:prstGeom>
                    <a:noFill/>
                    <a:ln>
                      <a:noFill/>
                    </a:ln>
                  </pic:spPr>
                </pic:pic>
              </a:graphicData>
            </a:graphic>
          </wp:inline>
        </w:drawing>
      </w:r>
      <w:r w:rsidR="00B77B85">
        <w:rPr>
          <w:rFonts w:cs="Arial"/>
          <w:i/>
          <w:szCs w:val="22"/>
        </w:rPr>
        <w:tab/>
      </w:r>
    </w:p>
    <w:p w:rsidR="00161353" w:rsidRDefault="003F1FCE" w:rsidP="003F1FCE">
      <w:pPr>
        <w:ind w:left="5664"/>
        <w:rPr>
          <w:rFonts w:cs="Arial"/>
          <w:szCs w:val="22"/>
        </w:rPr>
      </w:pPr>
      <w:r>
        <w:rPr>
          <w:rFonts w:cs="Arial"/>
          <w:szCs w:val="22"/>
        </w:rPr>
        <w:t>Hélène</w:t>
      </w:r>
      <w:r>
        <w:rPr>
          <w:rFonts w:cs="Arial"/>
          <w:caps/>
          <w:szCs w:val="22"/>
        </w:rPr>
        <w:t xml:space="preserve"> Velasco</w:t>
      </w:r>
      <w:r>
        <w:rPr>
          <w:rFonts w:cs="Arial"/>
          <w:szCs w:val="22"/>
        </w:rPr>
        <w:t>-</w:t>
      </w:r>
      <w:r>
        <w:rPr>
          <w:rFonts w:cs="Arial"/>
          <w:caps/>
          <w:szCs w:val="22"/>
        </w:rPr>
        <w:t>Graciet</w:t>
      </w:r>
    </w:p>
    <w:p w:rsidR="002975AB" w:rsidRDefault="002975AB" w:rsidP="00161353">
      <w:pPr>
        <w:ind w:left="5664" w:hanging="5664"/>
        <w:rPr>
          <w:rFonts w:cs="Arial"/>
          <w:szCs w:val="22"/>
        </w:rPr>
      </w:pPr>
    </w:p>
    <w:p w:rsidR="002975AB" w:rsidRDefault="002975AB" w:rsidP="00161353">
      <w:pPr>
        <w:ind w:left="5664" w:hanging="5664"/>
        <w:rPr>
          <w:rFonts w:cs="Arial"/>
          <w:szCs w:val="22"/>
        </w:rPr>
      </w:pPr>
    </w:p>
    <w:p w:rsidR="002975AB" w:rsidRDefault="002975AB" w:rsidP="00161353">
      <w:pPr>
        <w:ind w:left="5664" w:hanging="5664"/>
        <w:rPr>
          <w:rFonts w:cs="Arial"/>
          <w:szCs w:val="22"/>
        </w:rPr>
      </w:pPr>
    </w:p>
    <w:p w:rsidR="002975AB" w:rsidRDefault="002975AB" w:rsidP="00161353">
      <w:pPr>
        <w:ind w:left="5664" w:hanging="5664"/>
        <w:rPr>
          <w:rFonts w:cs="Arial"/>
          <w:szCs w:val="22"/>
        </w:rPr>
      </w:pPr>
    </w:p>
    <w:p w:rsidR="002975AB" w:rsidRPr="00B25CFE" w:rsidRDefault="002975AB" w:rsidP="00161353">
      <w:pPr>
        <w:ind w:left="5664" w:hanging="5664"/>
        <w:rPr>
          <w:rFonts w:cs="Arial"/>
          <w:szCs w:val="22"/>
        </w:rPr>
      </w:pPr>
    </w:p>
    <w:p w:rsidR="00161353" w:rsidRPr="00B25CFE" w:rsidRDefault="00161353" w:rsidP="00161353">
      <w:pPr>
        <w:ind w:left="5664" w:hanging="5664"/>
        <w:rPr>
          <w:rFonts w:cs="Arial"/>
          <w:szCs w:val="22"/>
        </w:rPr>
      </w:pPr>
    </w:p>
    <w:p w:rsidR="00161353" w:rsidRDefault="00161353" w:rsidP="00161353">
      <w:pPr>
        <w:ind w:left="5664" w:hanging="5664"/>
        <w:rPr>
          <w:rFonts w:cs="Arial"/>
          <w:szCs w:val="22"/>
        </w:rPr>
      </w:pPr>
    </w:p>
    <w:p w:rsidR="00161353" w:rsidRPr="00161353" w:rsidRDefault="00161353" w:rsidP="00161353">
      <w:pPr>
        <w:ind w:left="5664" w:hanging="5664"/>
        <w:rPr>
          <w:rFonts w:cs="Arial"/>
          <w:sz w:val="16"/>
          <w:szCs w:val="16"/>
        </w:rPr>
      </w:pPr>
      <w:r w:rsidRPr="00161353">
        <w:rPr>
          <w:rFonts w:cs="Arial"/>
          <w:sz w:val="16"/>
          <w:szCs w:val="16"/>
          <w:bdr w:val="single" w:sz="4" w:space="0" w:color="auto" w:frame="1"/>
        </w:rPr>
        <w:t>Publié le</w:t>
      </w:r>
      <w:r w:rsidRPr="00161353">
        <w:rPr>
          <w:rFonts w:cs="Arial"/>
          <w:sz w:val="16"/>
          <w:szCs w:val="16"/>
        </w:rPr>
        <w:t xml:space="preserve">:   </w:t>
      </w:r>
      <w:r w:rsidR="00E93FA0">
        <w:rPr>
          <w:rFonts w:cs="Arial"/>
          <w:sz w:val="16"/>
          <w:szCs w:val="16"/>
        </w:rPr>
        <w:t xml:space="preserve"> </w:t>
      </w:r>
      <w:r w:rsidR="00753214">
        <w:rPr>
          <w:rFonts w:cs="Arial"/>
          <w:sz w:val="16"/>
          <w:szCs w:val="16"/>
        </w:rPr>
        <w:t>06/04/2018.</w:t>
      </w:r>
    </w:p>
    <w:p w:rsidR="00161353" w:rsidRPr="00161353" w:rsidRDefault="00161353" w:rsidP="00161353">
      <w:pPr>
        <w:ind w:left="5664" w:hanging="5664"/>
        <w:rPr>
          <w:rFonts w:cs="Arial"/>
          <w:sz w:val="16"/>
          <w:szCs w:val="16"/>
        </w:rPr>
      </w:pPr>
    </w:p>
    <w:p w:rsidR="00161353" w:rsidRPr="00161353" w:rsidRDefault="00161353" w:rsidP="00161353">
      <w:pPr>
        <w:tabs>
          <w:tab w:val="left" w:pos="540"/>
        </w:tabs>
        <w:rPr>
          <w:rFonts w:cs="Arial"/>
          <w:sz w:val="16"/>
          <w:szCs w:val="16"/>
        </w:rPr>
      </w:pPr>
      <w:r w:rsidRPr="00161353">
        <w:rPr>
          <w:rFonts w:cs="Arial"/>
          <w:sz w:val="16"/>
          <w:szCs w:val="16"/>
          <w:bdr w:val="single" w:sz="4" w:space="0" w:color="auto" w:frame="1"/>
        </w:rPr>
        <w:t>Transmis au recteur chancelier des universités le</w:t>
      </w:r>
      <w:r w:rsidRPr="00161353">
        <w:rPr>
          <w:rFonts w:cs="Arial"/>
          <w:sz w:val="16"/>
          <w:szCs w:val="16"/>
        </w:rPr>
        <w:t xml:space="preserve">: </w:t>
      </w:r>
      <w:r w:rsidR="00E93FA0">
        <w:rPr>
          <w:rFonts w:cs="Arial"/>
          <w:sz w:val="16"/>
          <w:szCs w:val="16"/>
        </w:rPr>
        <w:t xml:space="preserve"> </w:t>
      </w:r>
      <w:r w:rsidR="00753214">
        <w:rPr>
          <w:rFonts w:cs="Arial"/>
          <w:sz w:val="16"/>
          <w:szCs w:val="16"/>
        </w:rPr>
        <w:t>03/04/2018</w:t>
      </w:r>
    </w:p>
    <w:p w:rsidR="00161353" w:rsidRPr="00161353" w:rsidRDefault="00161353" w:rsidP="00161353">
      <w:pPr>
        <w:tabs>
          <w:tab w:val="left" w:pos="540"/>
        </w:tabs>
        <w:rPr>
          <w:rFonts w:cs="Arial"/>
          <w:sz w:val="16"/>
          <w:szCs w:val="16"/>
        </w:rPr>
      </w:pPr>
    </w:p>
    <w:p w:rsidR="00161353" w:rsidRPr="00161353" w:rsidRDefault="00161353" w:rsidP="00161353">
      <w:pPr>
        <w:tabs>
          <w:tab w:val="left" w:pos="540"/>
        </w:tabs>
        <w:rPr>
          <w:rFonts w:cs="Arial"/>
          <w:sz w:val="16"/>
          <w:szCs w:val="16"/>
          <w:u w:val="single"/>
        </w:rPr>
      </w:pPr>
      <w:r w:rsidRPr="00161353">
        <w:rPr>
          <w:rFonts w:cs="Arial"/>
          <w:sz w:val="16"/>
          <w:szCs w:val="16"/>
          <w:u w:val="single"/>
        </w:rPr>
        <w:t>Destinataires:</w:t>
      </w:r>
    </w:p>
    <w:p w:rsidR="00161353" w:rsidRPr="00161353" w:rsidRDefault="00161353" w:rsidP="00161353">
      <w:pPr>
        <w:ind w:left="5664" w:hanging="5664"/>
        <w:rPr>
          <w:rFonts w:cs="Arial"/>
          <w:sz w:val="16"/>
          <w:szCs w:val="16"/>
        </w:rPr>
      </w:pPr>
      <w:r w:rsidRPr="00161353">
        <w:rPr>
          <w:rFonts w:cs="Arial"/>
          <w:sz w:val="16"/>
          <w:szCs w:val="16"/>
        </w:rPr>
        <w:sym w:font="Wingdings 2" w:char="F0A0"/>
      </w:r>
      <w:r w:rsidRPr="00161353">
        <w:rPr>
          <w:rFonts w:cs="Arial"/>
          <w:sz w:val="16"/>
          <w:szCs w:val="16"/>
        </w:rPr>
        <w:t>Rectorat de l’Académie de Bordeaux.</w:t>
      </w:r>
    </w:p>
    <w:p w:rsidR="00161353" w:rsidRPr="00161353" w:rsidRDefault="00161353" w:rsidP="00161353">
      <w:pPr>
        <w:ind w:left="5664" w:hanging="5664"/>
        <w:rPr>
          <w:rFonts w:cs="Arial"/>
          <w:sz w:val="16"/>
          <w:szCs w:val="16"/>
        </w:rPr>
      </w:pPr>
      <w:r w:rsidRPr="00161353">
        <w:rPr>
          <w:rFonts w:cs="Arial"/>
          <w:sz w:val="16"/>
          <w:szCs w:val="16"/>
        </w:rPr>
        <w:sym w:font="Wingdings 2" w:char="F0A0"/>
      </w:r>
      <w:r w:rsidR="00F51C26">
        <w:rPr>
          <w:rFonts w:cs="Arial"/>
          <w:sz w:val="16"/>
          <w:szCs w:val="16"/>
        </w:rPr>
        <w:t xml:space="preserve"> Délégataires</w:t>
      </w:r>
      <w:r w:rsidRPr="00161353">
        <w:rPr>
          <w:rFonts w:cs="Arial"/>
          <w:sz w:val="16"/>
          <w:szCs w:val="16"/>
        </w:rPr>
        <w:t>.</w:t>
      </w:r>
    </w:p>
    <w:p w:rsidR="00161353" w:rsidRPr="00161353" w:rsidRDefault="00161353" w:rsidP="00161353">
      <w:pPr>
        <w:ind w:left="5664" w:hanging="5664"/>
        <w:rPr>
          <w:rFonts w:cs="Arial"/>
          <w:sz w:val="16"/>
          <w:szCs w:val="16"/>
        </w:rPr>
      </w:pPr>
      <w:r w:rsidRPr="00161353">
        <w:rPr>
          <w:rFonts w:cs="Arial"/>
          <w:sz w:val="16"/>
          <w:szCs w:val="16"/>
        </w:rPr>
        <w:sym w:font="Wingdings 2" w:char="F0A0"/>
      </w:r>
      <w:r w:rsidRPr="00161353">
        <w:rPr>
          <w:rFonts w:cs="Arial"/>
          <w:sz w:val="16"/>
          <w:szCs w:val="16"/>
        </w:rPr>
        <w:t>Agence Comptable.</w:t>
      </w:r>
    </w:p>
    <w:p w:rsidR="00161353" w:rsidRDefault="00161353" w:rsidP="009C5670">
      <w:pPr>
        <w:ind w:left="5664" w:hanging="5664"/>
        <w:rPr>
          <w:rFonts w:ascii="Cambria" w:hAnsi="Cambria"/>
          <w:b/>
          <w:bCs/>
          <w:i/>
          <w:iCs/>
          <w:sz w:val="18"/>
          <w:szCs w:val="18"/>
        </w:rPr>
      </w:pPr>
      <w:r w:rsidRPr="00161353">
        <w:rPr>
          <w:rFonts w:cs="Arial"/>
          <w:sz w:val="16"/>
          <w:szCs w:val="16"/>
        </w:rPr>
        <w:sym w:font="Wingdings 2" w:char="F0A0"/>
      </w:r>
      <w:r w:rsidRPr="00161353">
        <w:rPr>
          <w:rFonts w:cs="Arial"/>
          <w:sz w:val="16"/>
          <w:szCs w:val="16"/>
        </w:rPr>
        <w:t>Direction des affaires financières.</w:t>
      </w:r>
    </w:p>
    <w:p w:rsidR="00FC5B38" w:rsidRDefault="00FC5B38" w:rsidP="006B27F9">
      <w:pPr>
        <w:tabs>
          <w:tab w:val="left" w:pos="540"/>
        </w:tabs>
        <w:rPr>
          <w:rFonts w:ascii="Cambria" w:hAnsi="Cambria"/>
          <w:b/>
          <w:bCs/>
          <w:i/>
          <w:iCs/>
          <w:sz w:val="18"/>
          <w:szCs w:val="18"/>
        </w:rPr>
      </w:pPr>
      <w:bookmarkStart w:id="0" w:name="_GoBack"/>
      <w:bookmarkEnd w:id="0"/>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FC5B38" w:rsidRDefault="00FC5B38" w:rsidP="006B27F9">
      <w:pPr>
        <w:tabs>
          <w:tab w:val="left" w:pos="540"/>
        </w:tabs>
        <w:rPr>
          <w:rFonts w:ascii="Cambria" w:hAnsi="Cambria"/>
          <w:b/>
          <w:bCs/>
          <w:i/>
          <w:iCs/>
          <w:sz w:val="18"/>
          <w:szCs w:val="18"/>
        </w:rPr>
      </w:pPr>
    </w:p>
    <w:p w:rsidR="00E93FA0" w:rsidRDefault="00E93FA0" w:rsidP="006B27F9">
      <w:pPr>
        <w:tabs>
          <w:tab w:val="left" w:pos="540"/>
        </w:tabs>
        <w:rPr>
          <w:rFonts w:ascii="Cambria" w:hAnsi="Cambria"/>
          <w:b/>
          <w:bCs/>
          <w:i/>
          <w:iCs/>
          <w:sz w:val="18"/>
          <w:szCs w:val="18"/>
        </w:rPr>
      </w:pPr>
    </w:p>
    <w:p w:rsidR="00E93FA0" w:rsidRDefault="00E93FA0" w:rsidP="006B27F9">
      <w:pPr>
        <w:tabs>
          <w:tab w:val="left" w:pos="540"/>
        </w:tabs>
        <w:rPr>
          <w:rFonts w:ascii="Cambria" w:hAnsi="Cambria"/>
          <w:b/>
          <w:bCs/>
          <w:i/>
          <w:iCs/>
          <w:sz w:val="18"/>
          <w:szCs w:val="18"/>
        </w:rPr>
      </w:pPr>
    </w:p>
    <w:p w:rsidR="00161353" w:rsidRDefault="00161353" w:rsidP="006B27F9">
      <w:pPr>
        <w:tabs>
          <w:tab w:val="left" w:pos="540"/>
        </w:tabs>
        <w:rPr>
          <w:rFonts w:ascii="Cambria" w:hAnsi="Cambria"/>
          <w:b/>
          <w:bCs/>
          <w:i/>
          <w:iCs/>
          <w:sz w:val="18"/>
          <w:szCs w:val="18"/>
        </w:rPr>
      </w:pPr>
    </w:p>
    <w:p w:rsidR="00161353" w:rsidRDefault="00161353" w:rsidP="006B27F9">
      <w:pPr>
        <w:tabs>
          <w:tab w:val="left" w:pos="540"/>
        </w:tabs>
        <w:rPr>
          <w:rFonts w:ascii="Cambria" w:hAnsi="Cambria"/>
          <w:b/>
          <w:bCs/>
          <w:i/>
          <w:iCs/>
          <w:sz w:val="18"/>
          <w:szCs w:val="18"/>
        </w:rPr>
      </w:pPr>
    </w:p>
    <w:sectPr w:rsidR="00161353" w:rsidSect="00B72834">
      <w:headerReference w:type="default" r:id="rId9"/>
      <w:footerReference w:type="even" r:id="rId10"/>
      <w:footerReference w:type="default" r:id="rId11"/>
      <w:headerReference w:type="first" r:id="rId12"/>
      <w:footerReference w:type="first" r:id="rId13"/>
      <w:pgSz w:w="11900" w:h="16840" w:code="9"/>
      <w:pgMar w:top="1248" w:right="560" w:bottom="1702" w:left="2127" w:header="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0" w:rsidRDefault="00D32170" w:rsidP="004361F7">
      <w:r>
        <w:separator/>
      </w:r>
    </w:p>
  </w:endnote>
  <w:endnote w:type="continuationSeparator" w:id="0">
    <w:p w:rsidR="00D32170" w:rsidRDefault="00D32170" w:rsidP="0043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Default="00F157A2" w:rsidP="007F65C9">
    <w:pPr>
      <w:pStyle w:val="Pieddepage"/>
      <w:framePr w:wrap="around" w:vAnchor="text" w:hAnchor="margin" w:xAlign="right" w:y="1"/>
      <w:rPr>
        <w:rStyle w:val="Numrodepage"/>
      </w:rPr>
    </w:pPr>
    <w:r>
      <w:rPr>
        <w:rStyle w:val="Numrodepage"/>
      </w:rPr>
      <w:fldChar w:fldCharType="begin"/>
    </w:r>
    <w:r w:rsidR="00F51C58">
      <w:rPr>
        <w:rStyle w:val="Numrodepage"/>
      </w:rPr>
      <w:instrText xml:space="preserve">PAGE  </w:instrText>
    </w:r>
    <w:r>
      <w:rPr>
        <w:rStyle w:val="Numrodepage"/>
      </w:rPr>
      <w:fldChar w:fldCharType="end"/>
    </w:r>
  </w:p>
  <w:p w:rsidR="00F51C58" w:rsidRDefault="00F51C58" w:rsidP="00581B4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Pr="00F81E0B" w:rsidRDefault="00F157A2" w:rsidP="00F81E0B">
    <w:pPr>
      <w:pStyle w:val="Pieddepage"/>
      <w:framePr w:wrap="around" w:vAnchor="text" w:hAnchor="page" w:x="10931" w:y="-7"/>
      <w:rPr>
        <w:rStyle w:val="Numrodepage"/>
        <w:sz w:val="16"/>
        <w:szCs w:val="16"/>
      </w:rPr>
    </w:pPr>
    <w:r w:rsidRPr="00F81E0B">
      <w:rPr>
        <w:rStyle w:val="Numrodepage"/>
        <w:sz w:val="16"/>
        <w:szCs w:val="16"/>
      </w:rPr>
      <w:fldChar w:fldCharType="begin"/>
    </w:r>
    <w:r w:rsidR="00F51C58" w:rsidRPr="00F81E0B">
      <w:rPr>
        <w:rStyle w:val="Numrodepage"/>
        <w:sz w:val="16"/>
        <w:szCs w:val="16"/>
      </w:rPr>
      <w:instrText xml:space="preserve">PAGE  </w:instrText>
    </w:r>
    <w:r w:rsidRPr="00F81E0B">
      <w:rPr>
        <w:rStyle w:val="Numrodepage"/>
        <w:sz w:val="16"/>
        <w:szCs w:val="16"/>
      </w:rPr>
      <w:fldChar w:fldCharType="separate"/>
    </w:r>
    <w:r w:rsidR="00753214">
      <w:rPr>
        <w:rStyle w:val="Numrodepage"/>
        <w:noProof/>
        <w:sz w:val="16"/>
        <w:szCs w:val="16"/>
      </w:rPr>
      <w:t>2</w:t>
    </w:r>
    <w:r w:rsidRPr="00F81E0B">
      <w:rPr>
        <w:rStyle w:val="Numrodepage"/>
        <w:sz w:val="16"/>
        <w:szCs w:val="16"/>
      </w:rPr>
      <w:fldChar w:fldCharType="end"/>
    </w:r>
    <w:r w:rsidR="009C5670">
      <w:rPr>
        <w:rStyle w:val="Numrodepage"/>
        <w:sz w:val="16"/>
        <w:szCs w:val="16"/>
      </w:rPr>
      <w:t>/</w:t>
    </w:r>
    <w:r w:rsidR="00E93FA0">
      <w:rPr>
        <w:rStyle w:val="Numrodepage"/>
        <w:sz w:val="16"/>
        <w:szCs w:val="16"/>
      </w:rPr>
      <w:t>2</w:t>
    </w:r>
  </w:p>
  <w:p w:rsidR="00E93FA0" w:rsidRDefault="00E93FA0" w:rsidP="00E93FA0">
    <w:pPr>
      <w:pStyle w:val="Visas"/>
      <w:rPr>
        <w:rFonts w:asciiTheme="minorHAnsi" w:hAnsiTheme="minorHAnsi"/>
        <w:i/>
        <w:szCs w:val="18"/>
      </w:rPr>
    </w:pPr>
  </w:p>
  <w:p w:rsidR="00F51C58" w:rsidRDefault="00E93FA0" w:rsidP="00E93FA0">
    <w:pPr>
      <w:pStyle w:val="Pieddepage"/>
      <w:ind w:left="-851" w:right="360"/>
    </w:pPr>
    <w:r>
      <w:rPr>
        <w:i/>
        <w:sz w:val="16"/>
        <w:szCs w:val="16"/>
      </w:rPr>
      <w:t>arrêté  CJ-PDTE-2018-03</w:t>
    </w:r>
    <w:r>
      <w:rPr>
        <w:i/>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 w:val="22"/>
      </w:rPr>
      <w:id w:val="1122115568"/>
      <w:docPartObj>
        <w:docPartGallery w:val="Page Numbers (Bottom of Page)"/>
        <w:docPartUnique/>
      </w:docPartObj>
    </w:sdtPr>
    <w:sdtEndPr>
      <w:rPr>
        <w:rFonts w:ascii="Arial" w:hAnsi="Arial" w:cs="Arial"/>
        <w:sz w:val="16"/>
        <w:szCs w:val="16"/>
      </w:rPr>
    </w:sdtEndPr>
    <w:sdtContent>
      <w:p w:rsidR="004722C4" w:rsidRDefault="004722C4" w:rsidP="004722C4">
        <w:pPr>
          <w:pStyle w:val="Visas"/>
          <w:rPr>
            <w:rFonts w:asciiTheme="minorHAnsi" w:hAnsiTheme="minorHAnsi"/>
            <w:i/>
            <w:szCs w:val="18"/>
          </w:rPr>
        </w:pPr>
      </w:p>
      <w:p w:rsidR="00F81E0B" w:rsidRPr="003E6C2E" w:rsidRDefault="00E93FA0" w:rsidP="00E93FA0">
        <w:pPr>
          <w:pStyle w:val="Visas"/>
          <w:rPr>
            <w:sz w:val="16"/>
            <w:szCs w:val="16"/>
          </w:rPr>
        </w:pPr>
        <w:r>
          <w:rPr>
            <w:i/>
            <w:sz w:val="16"/>
            <w:szCs w:val="16"/>
          </w:rPr>
          <w:t>arrêté</w:t>
        </w:r>
        <w:r w:rsidR="004722C4">
          <w:rPr>
            <w:i/>
            <w:sz w:val="16"/>
            <w:szCs w:val="16"/>
          </w:rPr>
          <w:t xml:space="preserve">  CJ-PDTE-201</w:t>
        </w:r>
        <w:r>
          <w:rPr>
            <w:i/>
            <w:sz w:val="16"/>
            <w:szCs w:val="16"/>
          </w:rPr>
          <w:t>8</w:t>
        </w:r>
        <w:r w:rsidR="004722C4">
          <w:rPr>
            <w:i/>
            <w:sz w:val="16"/>
            <w:szCs w:val="16"/>
          </w:rPr>
          <w:t>-</w:t>
        </w:r>
        <w:r>
          <w:rPr>
            <w:i/>
            <w:sz w:val="16"/>
            <w:szCs w:val="16"/>
          </w:rPr>
          <w:t>03</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4E5548">
          <w:tab/>
        </w:r>
        <w:r>
          <w:tab/>
        </w:r>
        <w:r w:rsidR="00F81E0B" w:rsidRPr="003E6C2E">
          <w:rPr>
            <w:sz w:val="16"/>
            <w:szCs w:val="16"/>
          </w:rPr>
          <w:fldChar w:fldCharType="begin"/>
        </w:r>
        <w:r w:rsidR="00F81E0B" w:rsidRPr="003E6C2E">
          <w:rPr>
            <w:sz w:val="16"/>
            <w:szCs w:val="16"/>
          </w:rPr>
          <w:instrText>PAGE   \* MERGEFORMAT</w:instrText>
        </w:r>
        <w:r w:rsidR="00F81E0B" w:rsidRPr="003E6C2E">
          <w:rPr>
            <w:sz w:val="16"/>
            <w:szCs w:val="16"/>
          </w:rPr>
          <w:fldChar w:fldCharType="separate"/>
        </w:r>
        <w:r w:rsidR="00753214">
          <w:rPr>
            <w:noProof/>
            <w:sz w:val="16"/>
            <w:szCs w:val="16"/>
          </w:rPr>
          <w:t>1</w:t>
        </w:r>
        <w:r w:rsidR="00F81E0B" w:rsidRPr="003E6C2E">
          <w:rPr>
            <w:sz w:val="16"/>
            <w:szCs w:val="16"/>
          </w:rPr>
          <w:fldChar w:fldCharType="end"/>
        </w:r>
        <w:r w:rsidR="009C5670">
          <w:rPr>
            <w:sz w:val="16"/>
            <w:szCs w:val="16"/>
          </w:rPr>
          <w:t>/</w:t>
        </w:r>
        <w:r>
          <w:rPr>
            <w:sz w:val="16"/>
            <w:szCs w:val="16"/>
          </w:rPr>
          <w:t>2</w:t>
        </w:r>
      </w:p>
    </w:sdtContent>
  </w:sdt>
  <w:p w:rsidR="00F51C58" w:rsidRDefault="00F51C58" w:rsidP="00581B4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0" w:rsidRDefault="00D32170" w:rsidP="004361F7">
      <w:r>
        <w:separator/>
      </w:r>
    </w:p>
  </w:footnote>
  <w:footnote w:type="continuationSeparator" w:id="0">
    <w:p w:rsidR="00D32170" w:rsidRDefault="00D32170" w:rsidP="00436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Default="00F51C58" w:rsidP="00DD5D77">
    <w:pPr>
      <w:pStyle w:val="En-tte"/>
      <w:ind w:left="-212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8" w:rsidRDefault="00F51C58" w:rsidP="00DD5D77">
    <w:pPr>
      <w:pStyle w:val="En-tte"/>
      <w:tabs>
        <w:tab w:val="clear" w:pos="4703"/>
        <w:tab w:val="clear" w:pos="9406"/>
      </w:tabs>
      <w:ind w:left="-2127"/>
    </w:pPr>
    <w:r>
      <w:rPr>
        <w:rFonts w:asciiTheme="majorHAnsi" w:hAnsiTheme="majorHAnsi"/>
        <w:b/>
        <w:noProof/>
        <w:lang w:eastAsia="fr-FR"/>
      </w:rPr>
      <w:drawing>
        <wp:inline distT="0" distB="0" distL="0" distR="0" wp14:anchorId="7A8CE900" wp14:editId="0AD3AF19">
          <wp:extent cx="2737104" cy="1655064"/>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LOGOGLYPHES+PARENTHÈSE-ZS-Q.jpg"/>
                  <pic:cNvPicPr/>
                </pic:nvPicPr>
                <pic:blipFill>
                  <a:blip r:embed="rId1">
                    <a:extLst>
                      <a:ext uri="{28A0092B-C50C-407E-A947-70E740481C1C}">
                        <a14:useLocalDpi xmlns:a14="http://schemas.microsoft.com/office/drawing/2010/main" val="0"/>
                      </a:ext>
                    </a:extLst>
                  </a:blip>
                  <a:stretch>
                    <a:fillRect/>
                  </a:stretch>
                </pic:blipFill>
                <pic:spPr>
                  <a:xfrm>
                    <a:off x="0" y="0"/>
                    <a:ext cx="2737104" cy="165506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8C5B57">
      <w:rPr>
        <w:noProof/>
        <w:lang w:eastAsia="fr-FR"/>
      </w:rPr>
      <mc:AlternateContent>
        <mc:Choice Requires="wps">
          <w:drawing>
            <wp:anchor distT="0" distB="0" distL="114300" distR="114300" simplePos="0" relativeHeight="251665408" behindDoc="0" locked="0" layoutInCell="1" allowOverlap="1" wp14:anchorId="75F0FC90" wp14:editId="39162024">
              <wp:simplePos x="0" y="0"/>
              <wp:positionH relativeFrom="page">
                <wp:posOffset>2725420</wp:posOffset>
              </wp:positionH>
              <wp:positionV relativeFrom="paragraph">
                <wp:posOffset>397510</wp:posOffset>
              </wp:positionV>
              <wp:extent cx="2282190" cy="1134110"/>
              <wp:effectExtent l="0" t="0" r="381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11341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51C58" w:rsidRPr="00D46FF7" w:rsidRDefault="008C5B57" w:rsidP="001873B6">
                          <w:pPr>
                            <w:rPr>
                              <w:rFonts w:ascii="Calibri" w:hAnsi="Calibri"/>
                              <w:b/>
                            </w:rPr>
                          </w:pPr>
                          <w:r>
                            <w:rPr>
                              <w:rFonts w:ascii="Calibri" w:hAnsi="Calibri"/>
                              <w:b/>
                            </w:rPr>
                            <w:t>Cellule juridique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0FC90" id="_x0000_t202" coordsize="21600,21600" o:spt="202" path="m,l,21600r21600,l21600,xe">
              <v:stroke joinstyle="miter"/>
              <v:path gradientshapeok="t" o:connecttype="rect"/>
            </v:shapetype>
            <v:shape id="Text Box 6" o:spid="_x0000_s1026" type="#_x0000_t202" style="position:absolute;left:0;text-align:left;margin-left:214.6pt;margin-top:31.3pt;width:179.7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" filled="f" stroked="f">
              <v:path arrowok="t"/>
              <v:textbox inset="0,0,0,0">
                <w:txbxContent>
                  <w:p w:rsidR="00F51C58" w:rsidRPr="00D46FF7" w:rsidRDefault="008C5B57" w:rsidP="001873B6">
                    <w:pPr>
                      <w:rPr>
                        <w:rFonts w:ascii="Calibri" w:hAnsi="Calibri"/>
                        <w:b/>
                      </w:rPr>
                    </w:pPr>
                    <w:r>
                      <w:rPr>
                        <w:rFonts w:ascii="Calibri" w:hAnsi="Calibri"/>
                        <w:b/>
                      </w:rPr>
                      <w:t>Cellule juridique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26E"/>
    <w:multiLevelType w:val="hybridMultilevel"/>
    <w:tmpl w:val="50D2DFB8"/>
    <w:lvl w:ilvl="0" w:tplc="BF1C30DC">
      <w:start w:val="1"/>
      <w:numFmt w:val="bullet"/>
      <w:lvlText w:val=""/>
      <w:lvlJc w:val="left"/>
      <w:pPr>
        <w:tabs>
          <w:tab w:val="num" w:pos="720"/>
        </w:tabs>
        <w:ind w:left="720" w:hanging="360"/>
      </w:pPr>
      <w:rPr>
        <w:rFonts w:ascii="Symbol" w:hAnsi="Symbol"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8BA71EA"/>
    <w:multiLevelType w:val="hybridMultilevel"/>
    <w:tmpl w:val="A2AAE3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BB14151"/>
    <w:multiLevelType w:val="hybridMultilevel"/>
    <w:tmpl w:val="E60AC6FA"/>
    <w:lvl w:ilvl="0" w:tplc="9DBE0F44">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E0843F9"/>
    <w:multiLevelType w:val="hybridMultilevel"/>
    <w:tmpl w:val="C12416BE"/>
    <w:lvl w:ilvl="0" w:tplc="B03092AE">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9662BB"/>
    <w:multiLevelType w:val="hybridMultilevel"/>
    <w:tmpl w:val="4B18325C"/>
    <w:lvl w:ilvl="0" w:tplc="EDAA2A5A">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54324"/>
    <w:multiLevelType w:val="hybridMultilevel"/>
    <w:tmpl w:val="60B09C04"/>
    <w:lvl w:ilvl="0" w:tplc="6C9E6E06">
      <w:start w:val="1"/>
      <w:numFmt w:val="bullet"/>
      <w:lvlText w:val="-"/>
      <w:lvlJc w:val="left"/>
      <w:pPr>
        <w:ind w:left="720" w:hanging="360"/>
      </w:pPr>
      <w:rPr>
        <w:rFonts w:ascii="Cambria" w:eastAsiaTheme="minorEastAsia"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4645A25"/>
    <w:multiLevelType w:val="singleLevel"/>
    <w:tmpl w:val="FED60FC8"/>
    <w:lvl w:ilvl="0">
      <w:start w:val="3"/>
      <w:numFmt w:val="bullet"/>
      <w:lvlText w:val="-"/>
      <w:lvlJc w:val="left"/>
      <w:pPr>
        <w:tabs>
          <w:tab w:val="num" w:pos="360"/>
        </w:tabs>
        <w:ind w:left="360" w:hanging="360"/>
      </w:pPr>
    </w:lvl>
  </w:abstractNum>
  <w:abstractNum w:abstractNumId="7" w15:restartNumberingAfterBreak="0">
    <w:nsid w:val="630800D2"/>
    <w:multiLevelType w:val="hybridMultilevel"/>
    <w:tmpl w:val="2F18F470"/>
    <w:lvl w:ilvl="0" w:tplc="A63E1092">
      <w:start w:val="2"/>
      <w:numFmt w:val="bullet"/>
      <w:lvlText w:val=""/>
      <w:lvlJc w:val="left"/>
      <w:pPr>
        <w:ind w:left="720" w:hanging="360"/>
      </w:pPr>
      <w:rPr>
        <w:rFonts w:ascii="Wingdings 2" w:eastAsiaTheme="minorEastAsia" w:hAnsi="Wingdings 2"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B3DAF"/>
    <w:multiLevelType w:val="hybridMultilevel"/>
    <w:tmpl w:val="5C3A7350"/>
    <w:lvl w:ilvl="0" w:tplc="724C5A44">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957F86"/>
    <w:multiLevelType w:val="hybridMultilevel"/>
    <w:tmpl w:val="10166A5E"/>
    <w:lvl w:ilvl="0" w:tplc="BF1C30DC">
      <w:start w:val="1"/>
      <w:numFmt w:val="bullet"/>
      <w:lvlText w:val=""/>
      <w:lvlJc w:val="left"/>
      <w:pPr>
        <w:tabs>
          <w:tab w:val="num" w:pos="720"/>
        </w:tabs>
        <w:ind w:left="720" w:hanging="360"/>
      </w:pPr>
      <w:rPr>
        <w:rFonts w:ascii="Symbol"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BD35D87"/>
    <w:multiLevelType w:val="hybridMultilevel"/>
    <w:tmpl w:val="4C7A65D0"/>
    <w:lvl w:ilvl="0" w:tplc="35D48EFE">
      <w:start w:val="1"/>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DE3AFB"/>
    <w:multiLevelType w:val="hybridMultilevel"/>
    <w:tmpl w:val="594629BE"/>
    <w:lvl w:ilvl="0" w:tplc="E1A2C476">
      <w:start w:val="1"/>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3"/>
  </w:num>
  <w:num w:numId="8">
    <w:abstractNumId w:val="2"/>
  </w:num>
  <w:num w:numId="9">
    <w:abstractNumId w:val="2"/>
  </w:num>
  <w:num w:numId="10">
    <w:abstractNumId w:val="4"/>
  </w:num>
  <w:num w:numId="11">
    <w:abstractNumId w:val="8"/>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57"/>
    <w:rsid w:val="0009006E"/>
    <w:rsid w:val="000A450D"/>
    <w:rsid w:val="000A4D64"/>
    <w:rsid w:val="00114088"/>
    <w:rsid w:val="00114600"/>
    <w:rsid w:val="001232FD"/>
    <w:rsid w:val="00136CC9"/>
    <w:rsid w:val="00142D2A"/>
    <w:rsid w:val="00161353"/>
    <w:rsid w:val="001700F8"/>
    <w:rsid w:val="001873B6"/>
    <w:rsid w:val="001B108D"/>
    <w:rsid w:val="001C63C8"/>
    <w:rsid w:val="001D3667"/>
    <w:rsid w:val="00242B48"/>
    <w:rsid w:val="00252DB9"/>
    <w:rsid w:val="00276384"/>
    <w:rsid w:val="00295595"/>
    <w:rsid w:val="002975AB"/>
    <w:rsid w:val="002B36C5"/>
    <w:rsid w:val="002F1155"/>
    <w:rsid w:val="00324840"/>
    <w:rsid w:val="003261C6"/>
    <w:rsid w:val="00346BD0"/>
    <w:rsid w:val="00393647"/>
    <w:rsid w:val="003C13CA"/>
    <w:rsid w:val="003E6C2E"/>
    <w:rsid w:val="003F1FCE"/>
    <w:rsid w:val="0041605F"/>
    <w:rsid w:val="004361F7"/>
    <w:rsid w:val="0046323F"/>
    <w:rsid w:val="004722C4"/>
    <w:rsid w:val="004B6C8F"/>
    <w:rsid w:val="004B75E7"/>
    <w:rsid w:val="004D1FDC"/>
    <w:rsid w:val="004E5548"/>
    <w:rsid w:val="004F7171"/>
    <w:rsid w:val="00504699"/>
    <w:rsid w:val="00507FC6"/>
    <w:rsid w:val="00527877"/>
    <w:rsid w:val="005328B9"/>
    <w:rsid w:val="0056371D"/>
    <w:rsid w:val="00573869"/>
    <w:rsid w:val="00581B47"/>
    <w:rsid w:val="00586B94"/>
    <w:rsid w:val="00594619"/>
    <w:rsid w:val="00595AB8"/>
    <w:rsid w:val="005A5862"/>
    <w:rsid w:val="005F26C1"/>
    <w:rsid w:val="00605BE1"/>
    <w:rsid w:val="00633127"/>
    <w:rsid w:val="00645F8A"/>
    <w:rsid w:val="006B257B"/>
    <w:rsid w:val="006B27F9"/>
    <w:rsid w:val="006F60D7"/>
    <w:rsid w:val="00753214"/>
    <w:rsid w:val="007B66A3"/>
    <w:rsid w:val="007B723A"/>
    <w:rsid w:val="007D60A8"/>
    <w:rsid w:val="007E6D37"/>
    <w:rsid w:val="007F65C9"/>
    <w:rsid w:val="00813F3E"/>
    <w:rsid w:val="008216B0"/>
    <w:rsid w:val="00835E35"/>
    <w:rsid w:val="00850C8B"/>
    <w:rsid w:val="00861770"/>
    <w:rsid w:val="0086796B"/>
    <w:rsid w:val="008A0969"/>
    <w:rsid w:val="008C522D"/>
    <w:rsid w:val="008C5B57"/>
    <w:rsid w:val="008C74B0"/>
    <w:rsid w:val="008D3AF6"/>
    <w:rsid w:val="00921028"/>
    <w:rsid w:val="009420EC"/>
    <w:rsid w:val="00944352"/>
    <w:rsid w:val="0096514C"/>
    <w:rsid w:val="009A09E5"/>
    <w:rsid w:val="009A4F53"/>
    <w:rsid w:val="009B71E1"/>
    <w:rsid w:val="009C5670"/>
    <w:rsid w:val="009D07E9"/>
    <w:rsid w:val="009D0D4E"/>
    <w:rsid w:val="00A258D6"/>
    <w:rsid w:val="00A47CDA"/>
    <w:rsid w:val="00A717FF"/>
    <w:rsid w:val="00A77187"/>
    <w:rsid w:val="00AA5332"/>
    <w:rsid w:val="00AF1361"/>
    <w:rsid w:val="00AF3A43"/>
    <w:rsid w:val="00AF7F31"/>
    <w:rsid w:val="00B02F0C"/>
    <w:rsid w:val="00B23119"/>
    <w:rsid w:val="00B24B27"/>
    <w:rsid w:val="00B32EF2"/>
    <w:rsid w:val="00B5228C"/>
    <w:rsid w:val="00B658DB"/>
    <w:rsid w:val="00B72834"/>
    <w:rsid w:val="00B75537"/>
    <w:rsid w:val="00B77B85"/>
    <w:rsid w:val="00B8331C"/>
    <w:rsid w:val="00B83A49"/>
    <w:rsid w:val="00BB4930"/>
    <w:rsid w:val="00BC2440"/>
    <w:rsid w:val="00BD060A"/>
    <w:rsid w:val="00BE688F"/>
    <w:rsid w:val="00BF57BE"/>
    <w:rsid w:val="00C03B59"/>
    <w:rsid w:val="00C15BCB"/>
    <w:rsid w:val="00C27B39"/>
    <w:rsid w:val="00C877B8"/>
    <w:rsid w:val="00CA41DE"/>
    <w:rsid w:val="00CD74C8"/>
    <w:rsid w:val="00CE6C12"/>
    <w:rsid w:val="00CF2F9C"/>
    <w:rsid w:val="00D158F0"/>
    <w:rsid w:val="00D31033"/>
    <w:rsid w:val="00D32170"/>
    <w:rsid w:val="00D35F6A"/>
    <w:rsid w:val="00D5551B"/>
    <w:rsid w:val="00D83C0C"/>
    <w:rsid w:val="00D90626"/>
    <w:rsid w:val="00DD5D77"/>
    <w:rsid w:val="00E11709"/>
    <w:rsid w:val="00E300C5"/>
    <w:rsid w:val="00E639DB"/>
    <w:rsid w:val="00E93FA0"/>
    <w:rsid w:val="00EA1BBC"/>
    <w:rsid w:val="00F157A2"/>
    <w:rsid w:val="00F51C26"/>
    <w:rsid w:val="00F51C58"/>
    <w:rsid w:val="00F81E0B"/>
    <w:rsid w:val="00FA5EAA"/>
    <w:rsid w:val="00FB390F"/>
    <w:rsid w:val="00FB6601"/>
    <w:rsid w:val="00FC4066"/>
    <w:rsid w:val="00FC5B38"/>
    <w:rsid w:val="00FD6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653D92"/>
  <w15:docId w15:val="{B428C3D4-3A55-4750-ACF7-E810FEDD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2A"/>
    <w:rPr>
      <w:sz w:val="22"/>
    </w:rPr>
  </w:style>
  <w:style w:type="paragraph" w:styleId="Titre1">
    <w:name w:val="heading 1"/>
    <w:basedOn w:val="Normal"/>
    <w:next w:val="Normal"/>
    <w:link w:val="Titre1Car"/>
    <w:autoRedefine/>
    <w:qFormat/>
    <w:rsid w:val="00BD060A"/>
    <w:pPr>
      <w:spacing w:before="400" w:after="120"/>
      <w:ind w:left="-1560"/>
      <w:jc w:val="both"/>
      <w:outlineLvl w:val="0"/>
    </w:pPr>
    <w:rPr>
      <w:rFonts w:asciiTheme="majorHAnsi" w:eastAsia="Times" w:hAnsiTheme="majorHAnsi" w:cs="Arial"/>
      <w:bCs/>
      <w:kern w:val="32"/>
      <w:sz w:val="40"/>
      <w:szCs w:val="32"/>
    </w:rPr>
  </w:style>
  <w:style w:type="paragraph" w:styleId="Titre2">
    <w:name w:val="heading 2"/>
    <w:basedOn w:val="Normal"/>
    <w:next w:val="Normal"/>
    <w:link w:val="Titre2Car"/>
    <w:autoRedefine/>
    <w:qFormat/>
    <w:rsid w:val="00B72834"/>
    <w:pPr>
      <w:spacing w:before="240" w:after="400"/>
      <w:jc w:val="both"/>
      <w:outlineLvl w:val="1"/>
    </w:pPr>
    <w:rPr>
      <w:rFonts w:ascii="Calibri" w:eastAsia="Times" w:hAnsi="Calibri" w:cs="Arial"/>
      <w:bCs/>
      <w:iCs/>
      <w:sz w:val="32"/>
      <w:szCs w:val="28"/>
    </w:rPr>
  </w:style>
  <w:style w:type="paragraph" w:styleId="Titre3">
    <w:name w:val="heading 3"/>
    <w:basedOn w:val="Normal"/>
    <w:next w:val="Normal"/>
    <w:link w:val="Titre3Car"/>
    <w:autoRedefine/>
    <w:uiPriority w:val="9"/>
    <w:unhideWhenUsed/>
    <w:qFormat/>
    <w:rsid w:val="00F51C58"/>
    <w:pPr>
      <w:spacing w:before="60" w:after="60"/>
      <w:outlineLvl w:val="2"/>
    </w:pPr>
    <w:rPr>
      <w:rFonts w:asciiTheme="majorHAnsi" w:eastAsiaTheme="majorEastAsia" w:hAnsiTheme="majorHAnsi"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61F7"/>
    <w:pPr>
      <w:tabs>
        <w:tab w:val="center" w:pos="4703"/>
        <w:tab w:val="right" w:pos="9406"/>
      </w:tabs>
    </w:pPr>
  </w:style>
  <w:style w:type="character" w:customStyle="1" w:styleId="En-tteCar">
    <w:name w:val="En-tête Car"/>
    <w:basedOn w:val="Policepardfaut"/>
    <w:link w:val="En-tte"/>
    <w:uiPriority w:val="99"/>
    <w:rsid w:val="004361F7"/>
  </w:style>
  <w:style w:type="paragraph" w:styleId="Pieddepage">
    <w:name w:val="footer"/>
    <w:basedOn w:val="Normal"/>
    <w:link w:val="PieddepageCar"/>
    <w:uiPriority w:val="99"/>
    <w:unhideWhenUsed/>
    <w:rsid w:val="004361F7"/>
    <w:pPr>
      <w:tabs>
        <w:tab w:val="center" w:pos="4703"/>
        <w:tab w:val="right" w:pos="9406"/>
      </w:tabs>
    </w:pPr>
  </w:style>
  <w:style w:type="character" w:customStyle="1" w:styleId="PieddepageCar">
    <w:name w:val="Pied de page Car"/>
    <w:basedOn w:val="Policepardfaut"/>
    <w:link w:val="Pieddepage"/>
    <w:uiPriority w:val="99"/>
    <w:rsid w:val="004361F7"/>
  </w:style>
  <w:style w:type="paragraph" w:styleId="Textedebulles">
    <w:name w:val="Balloon Text"/>
    <w:basedOn w:val="Normal"/>
    <w:link w:val="TextedebullesCar"/>
    <w:uiPriority w:val="99"/>
    <w:semiHidden/>
    <w:unhideWhenUsed/>
    <w:rsid w:val="004361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61F7"/>
    <w:rPr>
      <w:rFonts w:ascii="Lucida Grande" w:hAnsi="Lucida Grande" w:cs="Lucida Grande"/>
      <w:sz w:val="18"/>
      <w:szCs w:val="18"/>
    </w:rPr>
  </w:style>
  <w:style w:type="paragraph" w:customStyle="1" w:styleId="Paragraphestandard">
    <w:name w:val="[Paragraphe standard]"/>
    <w:basedOn w:val="Normal"/>
    <w:uiPriority w:val="99"/>
    <w:rsid w:val="004361F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rsid w:val="00BD060A"/>
    <w:rPr>
      <w:rFonts w:asciiTheme="majorHAnsi" w:eastAsia="Times" w:hAnsiTheme="majorHAnsi" w:cs="Arial"/>
      <w:bCs/>
      <w:kern w:val="32"/>
      <w:sz w:val="40"/>
      <w:szCs w:val="32"/>
    </w:rPr>
  </w:style>
  <w:style w:type="character" w:customStyle="1" w:styleId="Titre2Car">
    <w:name w:val="Titre 2 Car"/>
    <w:basedOn w:val="Policepardfaut"/>
    <w:link w:val="Titre2"/>
    <w:rsid w:val="00B72834"/>
    <w:rPr>
      <w:rFonts w:ascii="Calibri" w:eastAsia="Times" w:hAnsi="Calibri" w:cs="Arial"/>
      <w:bCs/>
      <w:iCs/>
      <w:sz w:val="32"/>
      <w:szCs w:val="28"/>
    </w:rPr>
  </w:style>
  <w:style w:type="paragraph" w:styleId="Sansinterligne">
    <w:name w:val="No Spacing"/>
    <w:uiPriority w:val="1"/>
    <w:qFormat/>
    <w:rsid w:val="00A77187"/>
  </w:style>
  <w:style w:type="character" w:styleId="Lienhypertexte">
    <w:name w:val="Hyperlink"/>
    <w:basedOn w:val="Policepardfaut"/>
    <w:unhideWhenUsed/>
    <w:rsid w:val="00AF7F31"/>
    <w:rPr>
      <w:color w:val="0000FF" w:themeColor="hyperlink"/>
      <w:u w:val="single"/>
    </w:rPr>
  </w:style>
  <w:style w:type="character" w:styleId="Numrodepage">
    <w:name w:val="page number"/>
    <w:basedOn w:val="Policepardfaut"/>
    <w:uiPriority w:val="99"/>
    <w:semiHidden/>
    <w:unhideWhenUsed/>
    <w:rsid w:val="00B75537"/>
  </w:style>
  <w:style w:type="character" w:customStyle="1" w:styleId="Titre3Car">
    <w:name w:val="Titre 3 Car"/>
    <w:basedOn w:val="Policepardfaut"/>
    <w:link w:val="Titre3"/>
    <w:uiPriority w:val="9"/>
    <w:rsid w:val="00F51C58"/>
    <w:rPr>
      <w:rFonts w:asciiTheme="majorHAnsi" w:eastAsiaTheme="majorEastAsia" w:hAnsiTheme="majorHAnsi" w:cstheme="majorBidi"/>
      <w:b/>
      <w:bCs/>
    </w:rPr>
  </w:style>
  <w:style w:type="paragraph" w:customStyle="1" w:styleId="Styleblocmetteur">
    <w:name w:val="Style bloc émetteur"/>
    <w:basedOn w:val="Paragraphestandard"/>
    <w:autoRedefine/>
    <w:qFormat/>
    <w:rsid w:val="00BD060A"/>
    <w:pPr>
      <w:spacing w:line="240" w:lineRule="auto"/>
      <w:ind w:left="-1560"/>
    </w:pPr>
    <w:rPr>
      <w:rFonts w:ascii="Calibri" w:hAnsi="Calibri" w:cs="Calibri"/>
      <w:sz w:val="18"/>
      <w:szCs w:val="18"/>
    </w:rPr>
  </w:style>
  <w:style w:type="paragraph" w:customStyle="1" w:styleId="Default">
    <w:name w:val="Default"/>
    <w:rsid w:val="005A5862"/>
    <w:pPr>
      <w:autoSpaceDE w:val="0"/>
      <w:autoSpaceDN w:val="0"/>
      <w:adjustRightInd w:val="0"/>
    </w:pPr>
    <w:rPr>
      <w:rFonts w:ascii="Arial" w:eastAsia="Times" w:hAnsi="Arial" w:cs="Arial"/>
      <w:color w:val="000000"/>
      <w:lang w:eastAsia="fr-FR"/>
    </w:rPr>
  </w:style>
  <w:style w:type="paragraph" w:customStyle="1" w:styleId="Standard">
    <w:name w:val="Standard"/>
    <w:uiPriority w:val="99"/>
    <w:rsid w:val="005A5862"/>
    <w:pPr>
      <w:suppressAutoHyphens/>
      <w:autoSpaceDN w:val="0"/>
      <w:textAlignment w:val="baseline"/>
    </w:pPr>
    <w:rPr>
      <w:rFonts w:ascii="Times New Roman" w:eastAsia="Times New Roman" w:hAnsi="Times New Roman" w:cs="Times New Roman"/>
      <w:kern w:val="3"/>
      <w:lang w:eastAsia="zh-CN"/>
    </w:rPr>
  </w:style>
  <w:style w:type="paragraph" w:styleId="Commentaire">
    <w:name w:val="annotation text"/>
    <w:basedOn w:val="Normal"/>
    <w:link w:val="CommentaireCar"/>
    <w:uiPriority w:val="99"/>
    <w:semiHidden/>
    <w:unhideWhenUsed/>
    <w:rsid w:val="005A5862"/>
    <w:pPr>
      <w:jc w:val="both"/>
    </w:pPr>
    <w:rPr>
      <w:rFonts w:ascii="Arial" w:eastAsia="Times" w:hAnsi="Arial" w:cs="Times New Roman"/>
      <w:sz w:val="20"/>
      <w:szCs w:val="20"/>
      <w:lang w:eastAsia="fr-FR"/>
    </w:rPr>
  </w:style>
  <w:style w:type="character" w:customStyle="1" w:styleId="CommentaireCar">
    <w:name w:val="Commentaire Car"/>
    <w:basedOn w:val="Policepardfaut"/>
    <w:link w:val="Commentaire"/>
    <w:uiPriority w:val="99"/>
    <w:semiHidden/>
    <w:rsid w:val="005A5862"/>
    <w:rPr>
      <w:rFonts w:ascii="Arial" w:eastAsia="Times" w:hAnsi="Arial" w:cs="Times New Roman"/>
      <w:sz w:val="20"/>
      <w:szCs w:val="20"/>
      <w:lang w:eastAsia="fr-FR"/>
    </w:rPr>
  </w:style>
  <w:style w:type="paragraph" w:styleId="Corpsdetexte">
    <w:name w:val="Body Text"/>
    <w:basedOn w:val="Normal"/>
    <w:link w:val="CorpsdetexteCar"/>
    <w:uiPriority w:val="99"/>
    <w:semiHidden/>
    <w:unhideWhenUsed/>
    <w:rsid w:val="005A5862"/>
    <w:pPr>
      <w:spacing w:after="120"/>
      <w:jc w:val="both"/>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uiPriority w:val="99"/>
    <w:semiHidden/>
    <w:rsid w:val="005A5862"/>
    <w:rPr>
      <w:rFonts w:ascii="Times New Roman" w:eastAsia="Times New Roman" w:hAnsi="Times New Roman" w:cs="Times New Roman"/>
      <w:lang w:eastAsia="fr-FR"/>
    </w:rPr>
  </w:style>
  <w:style w:type="paragraph" w:styleId="Paragraphedeliste">
    <w:name w:val="List Paragraph"/>
    <w:basedOn w:val="Normal"/>
    <w:uiPriority w:val="34"/>
    <w:qFormat/>
    <w:rsid w:val="005A5862"/>
    <w:pPr>
      <w:ind w:left="720"/>
      <w:contextualSpacing/>
      <w:jc w:val="both"/>
    </w:pPr>
    <w:rPr>
      <w:rFonts w:ascii="Arial" w:eastAsia="Times" w:hAnsi="Arial" w:cs="Times New Roman"/>
      <w:sz w:val="24"/>
      <w:szCs w:val="20"/>
      <w:lang w:eastAsia="fr-FR"/>
    </w:rPr>
  </w:style>
  <w:style w:type="character" w:customStyle="1" w:styleId="VisasCar">
    <w:name w:val="Visas Car"/>
    <w:basedOn w:val="Policepardfaut"/>
    <w:link w:val="Visas"/>
    <w:locked/>
    <w:rsid w:val="005A5862"/>
    <w:rPr>
      <w:rFonts w:ascii="Arial" w:hAnsi="Arial" w:cs="Arial"/>
      <w:sz w:val="18"/>
    </w:rPr>
  </w:style>
  <w:style w:type="paragraph" w:customStyle="1" w:styleId="Visas">
    <w:name w:val="Visas"/>
    <w:basedOn w:val="Normal"/>
    <w:link w:val="VisasCar"/>
    <w:qFormat/>
    <w:rsid w:val="005A5862"/>
    <w:pPr>
      <w:jc w:val="both"/>
    </w:pPr>
    <w:rPr>
      <w:rFonts w:ascii="Arial" w:hAnsi="Arial" w:cs="Arial"/>
      <w:sz w:val="18"/>
    </w:rPr>
  </w:style>
  <w:style w:type="table" w:styleId="Grilledutableau">
    <w:name w:val="Table Grid"/>
    <w:basedOn w:val="TableauNormal"/>
    <w:rsid w:val="005A5862"/>
    <w:rPr>
      <w:rFonts w:ascii="Times" w:eastAsia="Times" w:hAnsi="Times"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9C5670"/>
    <w:pPr>
      <w:jc w:val="both"/>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rsid w:val="009C5670"/>
    <w:rPr>
      <w:rFonts w:ascii="Arial" w:eastAsia="Times" w:hAnsi="Arial" w:cs="Times New Roman"/>
      <w:sz w:val="20"/>
      <w:szCs w:val="20"/>
      <w:lang w:eastAsia="fr-FR"/>
    </w:rPr>
  </w:style>
  <w:style w:type="character" w:styleId="Appelnotedebasdep">
    <w:name w:val="footnote reference"/>
    <w:basedOn w:val="Policepardfaut"/>
    <w:rsid w:val="009C5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4855">
      <w:bodyDiv w:val="1"/>
      <w:marLeft w:val="0"/>
      <w:marRight w:val="0"/>
      <w:marTop w:val="0"/>
      <w:marBottom w:val="0"/>
      <w:divBdr>
        <w:top w:val="none" w:sz="0" w:space="0" w:color="auto"/>
        <w:left w:val="none" w:sz="0" w:space="0" w:color="auto"/>
        <w:bottom w:val="none" w:sz="0" w:space="0" w:color="auto"/>
        <w:right w:val="none" w:sz="0" w:space="0" w:color="auto"/>
      </w:divBdr>
    </w:div>
    <w:div w:id="924457649">
      <w:bodyDiv w:val="1"/>
      <w:marLeft w:val="0"/>
      <w:marRight w:val="0"/>
      <w:marTop w:val="0"/>
      <w:marBottom w:val="0"/>
      <w:divBdr>
        <w:top w:val="none" w:sz="0" w:space="0" w:color="auto"/>
        <w:left w:val="none" w:sz="0" w:space="0" w:color="auto"/>
        <w:bottom w:val="none" w:sz="0" w:space="0" w:color="auto"/>
        <w:right w:val="none" w:sz="0" w:space="0" w:color="auto"/>
      </w:divBdr>
    </w:div>
    <w:div w:id="1049456724">
      <w:bodyDiv w:val="1"/>
      <w:marLeft w:val="0"/>
      <w:marRight w:val="0"/>
      <w:marTop w:val="0"/>
      <w:marBottom w:val="0"/>
      <w:divBdr>
        <w:top w:val="none" w:sz="0" w:space="0" w:color="auto"/>
        <w:left w:val="none" w:sz="0" w:space="0" w:color="auto"/>
        <w:bottom w:val="none" w:sz="0" w:space="0" w:color="auto"/>
        <w:right w:val="none" w:sz="0" w:space="0" w:color="auto"/>
      </w:divBdr>
    </w:div>
    <w:div w:id="1171485127">
      <w:bodyDiv w:val="1"/>
      <w:marLeft w:val="0"/>
      <w:marRight w:val="0"/>
      <w:marTop w:val="0"/>
      <w:marBottom w:val="0"/>
      <w:divBdr>
        <w:top w:val="none" w:sz="0" w:space="0" w:color="auto"/>
        <w:left w:val="none" w:sz="0" w:space="0" w:color="auto"/>
        <w:bottom w:val="none" w:sz="0" w:space="0" w:color="auto"/>
        <w:right w:val="none" w:sz="0" w:space="0" w:color="auto"/>
      </w:divBdr>
    </w:div>
    <w:div w:id="202336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zenc\AppData\Local\Microsoft\Windows\Temporary%20Internet%20Files\Content.IE5\C2314SKU\Circulaire%5b1%5d.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1465-C432-4F14-9F14-97F4B567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Circulaire[1]</Template>
  <TotalTime>0</TotalTime>
  <Pages>2</Pages>
  <Words>462</Words>
  <Characters>2544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BX3</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MAZENC</cp:lastModifiedBy>
  <cp:revision>2</cp:revision>
  <cp:lastPrinted>2015-08-31T09:49:00Z</cp:lastPrinted>
  <dcterms:created xsi:type="dcterms:W3CDTF">2018-04-06T16:13:00Z</dcterms:created>
  <dcterms:modified xsi:type="dcterms:W3CDTF">2018-04-06T16:13:00Z</dcterms:modified>
</cp:coreProperties>
</file>